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25</w:t>
      </w:r>
      <w:r w:rsidRPr="00AB6BD9">
        <w:rPr>
          <w:rFonts w:ascii="Arial" w:hAnsi="Arial" w:cs="Arial"/>
          <w:sz w:val="24"/>
          <w:szCs w:val="24"/>
          <w:lang w:eastAsia="ru-RU"/>
        </w:rPr>
        <w:t xml:space="preserve">.12.2025 № </w:t>
      </w:r>
      <w:r w:rsidRPr="00AB6BD9">
        <w:rPr>
          <w:rFonts w:ascii="Arial" w:hAnsi="Arial" w:cs="Arial"/>
          <w:sz w:val="24"/>
          <w:szCs w:val="24"/>
          <w:lang w:eastAsia="ru-RU"/>
        </w:rPr>
        <w:t>8449</w:t>
      </w:r>
    </w:p>
    <w:p w:rsidR="006840CB" w:rsidRPr="00AB6BD9" w:rsidRDefault="006840CB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66EF" w:rsidRPr="00AB6BD9" w:rsidRDefault="006F66EF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70EB4" w:rsidRPr="00AB6BD9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 w:rsidRPr="00AB6BD9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AB6BD9">
        <w:rPr>
          <w:rFonts w:ascii="Arial" w:hAnsi="Arial" w:cs="Arial"/>
          <w:b w:val="0"/>
          <w:sz w:val="24"/>
          <w:szCs w:val="24"/>
        </w:rPr>
        <w:t xml:space="preserve"> </w:t>
      </w:r>
      <w:r w:rsidRPr="00AB6BD9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AB6BD9">
        <w:rPr>
          <w:rFonts w:ascii="Arial" w:hAnsi="Arial" w:cs="Arial"/>
          <w:b w:val="0"/>
          <w:sz w:val="24"/>
          <w:szCs w:val="24"/>
        </w:rPr>
        <w:t>муниципальн</w:t>
      </w:r>
      <w:r w:rsidRPr="00AB6BD9">
        <w:rPr>
          <w:rFonts w:ascii="Arial" w:hAnsi="Arial" w:cs="Arial"/>
          <w:b w:val="0"/>
          <w:sz w:val="24"/>
          <w:szCs w:val="24"/>
        </w:rPr>
        <w:t>ую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AB6BD9">
        <w:rPr>
          <w:rFonts w:ascii="Arial" w:hAnsi="Arial" w:cs="Arial"/>
          <w:b w:val="0"/>
          <w:sz w:val="24"/>
          <w:szCs w:val="24"/>
        </w:rPr>
        <w:t>у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AB6BD9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AB6BD9">
        <w:rPr>
          <w:rFonts w:ascii="Arial" w:hAnsi="Arial" w:cs="Arial"/>
          <w:b w:val="0"/>
          <w:sz w:val="24"/>
          <w:szCs w:val="24"/>
        </w:rPr>
        <w:t>«</w:t>
      </w:r>
      <w:r w:rsidR="00D65AA8" w:rsidRPr="00AB6BD9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AB6BD9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AB6BD9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AB6BD9">
        <w:rPr>
          <w:rFonts w:ascii="Arial" w:hAnsi="Arial" w:cs="Arial"/>
          <w:b w:val="0"/>
          <w:sz w:val="24"/>
          <w:szCs w:val="24"/>
        </w:rPr>
        <w:t>»</w:t>
      </w:r>
      <w:r w:rsidR="00A947BB" w:rsidRPr="00AB6BD9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AB6BD9">
        <w:rPr>
          <w:rFonts w:ascii="Arial" w:hAnsi="Arial" w:cs="Arial"/>
          <w:b w:val="0"/>
          <w:sz w:val="24"/>
          <w:szCs w:val="24"/>
        </w:rPr>
        <w:t>3</w:t>
      </w:r>
      <w:r w:rsidR="00A947BB" w:rsidRPr="00AB6BD9">
        <w:rPr>
          <w:rFonts w:ascii="Arial" w:hAnsi="Arial" w:cs="Arial"/>
          <w:b w:val="0"/>
          <w:sz w:val="24"/>
          <w:szCs w:val="24"/>
        </w:rPr>
        <w:t>-202</w:t>
      </w:r>
      <w:r w:rsidR="00A04C1D" w:rsidRPr="00AB6BD9">
        <w:rPr>
          <w:rFonts w:ascii="Arial" w:hAnsi="Arial" w:cs="Arial"/>
          <w:b w:val="0"/>
          <w:sz w:val="24"/>
          <w:szCs w:val="24"/>
        </w:rPr>
        <w:t>7</w:t>
      </w:r>
      <w:r w:rsidR="00A947BB" w:rsidRPr="00AB6BD9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3E7B5C" w:rsidRPr="00AB6BD9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DA2094" w:rsidRPr="00AB6BD9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3209" w:rsidRPr="00AB6BD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AB6BD9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AB6BD9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AB6BD9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AB6BD9">
        <w:rPr>
          <w:rFonts w:ascii="Arial" w:hAnsi="Arial" w:cs="Arial"/>
          <w:sz w:val="24"/>
          <w:szCs w:val="24"/>
          <w:lang w:eastAsia="ru-RU"/>
        </w:rPr>
        <w:t>30.12.2022 № 7905</w:t>
      </w:r>
      <w:r w:rsidRPr="00AB6BD9">
        <w:rPr>
          <w:rFonts w:ascii="Arial" w:hAnsi="Arial" w:cs="Arial"/>
          <w:sz w:val="24"/>
          <w:szCs w:val="24"/>
          <w:lang w:eastAsia="en-US"/>
        </w:rPr>
        <w:t>,</w:t>
      </w:r>
      <w:r w:rsidRPr="00AB6BD9">
        <w:rPr>
          <w:rFonts w:ascii="Arial" w:hAnsi="Arial" w:cs="Arial"/>
          <w:sz w:val="24"/>
          <w:szCs w:val="24"/>
        </w:rPr>
        <w:t xml:space="preserve"> </w:t>
      </w:r>
      <w:r w:rsidR="00833209" w:rsidRPr="00AB6BD9">
        <w:rPr>
          <w:rFonts w:ascii="Arial" w:hAnsi="Arial" w:cs="Arial"/>
          <w:sz w:val="24"/>
          <w:szCs w:val="24"/>
        </w:rPr>
        <w:t xml:space="preserve">в связи с </w:t>
      </w:r>
      <w:r w:rsidR="00075F06" w:rsidRPr="00AB6BD9">
        <w:rPr>
          <w:rFonts w:ascii="Arial" w:hAnsi="Arial" w:cs="Arial"/>
          <w:sz w:val="24"/>
          <w:szCs w:val="24"/>
        </w:rPr>
        <w:t xml:space="preserve">перераспределением и </w:t>
      </w:r>
      <w:r w:rsidR="00833209" w:rsidRPr="00AB6BD9">
        <w:rPr>
          <w:rFonts w:ascii="Arial" w:hAnsi="Arial" w:cs="Arial"/>
          <w:sz w:val="24"/>
          <w:szCs w:val="24"/>
        </w:rPr>
        <w:t xml:space="preserve">изменением объемов финансирования </w:t>
      </w:r>
      <w:r w:rsidR="001E6725" w:rsidRPr="00AB6BD9">
        <w:rPr>
          <w:rFonts w:ascii="Arial" w:hAnsi="Arial" w:cs="Arial"/>
          <w:sz w:val="24"/>
          <w:szCs w:val="24"/>
        </w:rPr>
        <w:t>на 2025</w:t>
      </w:r>
      <w:r w:rsidR="00075F06" w:rsidRPr="00AB6BD9">
        <w:rPr>
          <w:rFonts w:ascii="Arial" w:hAnsi="Arial" w:cs="Arial"/>
          <w:sz w:val="24"/>
          <w:szCs w:val="24"/>
        </w:rPr>
        <w:t xml:space="preserve">-2026 </w:t>
      </w:r>
      <w:r w:rsidR="001E6725" w:rsidRPr="00AB6BD9">
        <w:rPr>
          <w:rFonts w:ascii="Arial" w:hAnsi="Arial" w:cs="Arial"/>
          <w:sz w:val="24"/>
          <w:szCs w:val="24"/>
        </w:rPr>
        <w:t>год</w:t>
      </w:r>
      <w:r w:rsidR="00075F06" w:rsidRPr="00AB6BD9">
        <w:rPr>
          <w:rFonts w:ascii="Arial" w:hAnsi="Arial" w:cs="Arial"/>
          <w:sz w:val="24"/>
          <w:szCs w:val="24"/>
        </w:rPr>
        <w:t>ы</w:t>
      </w:r>
      <w:r w:rsidR="001E6725" w:rsidRPr="00AB6BD9">
        <w:rPr>
          <w:rFonts w:ascii="Arial" w:hAnsi="Arial" w:cs="Arial"/>
          <w:sz w:val="24"/>
          <w:szCs w:val="24"/>
        </w:rPr>
        <w:t xml:space="preserve"> </w:t>
      </w:r>
      <w:r w:rsidR="00833209" w:rsidRPr="00AB6BD9">
        <w:rPr>
          <w:rFonts w:ascii="Arial" w:hAnsi="Arial" w:cs="Arial"/>
          <w:sz w:val="24"/>
          <w:szCs w:val="24"/>
        </w:rPr>
        <w:t>мероприятий</w:t>
      </w:r>
      <w:r w:rsidR="00075F06" w:rsidRPr="00AB6BD9">
        <w:rPr>
          <w:rFonts w:ascii="Arial" w:hAnsi="Arial" w:cs="Arial"/>
          <w:sz w:val="24"/>
          <w:szCs w:val="24"/>
        </w:rPr>
        <w:t xml:space="preserve"> подпрограммы 3 «Строительство (реконструкция), капитальный ремонт объектов образования» </w:t>
      </w:r>
      <w:r w:rsidR="00833209" w:rsidRPr="00AB6BD9">
        <w:rPr>
          <w:rFonts w:ascii="Arial" w:hAnsi="Arial" w:cs="Arial"/>
          <w:sz w:val="24"/>
          <w:szCs w:val="24"/>
        </w:rPr>
        <w:t xml:space="preserve">муниципальной </w:t>
      </w:r>
      <w:r w:rsidR="00833209" w:rsidRPr="00AB6BD9">
        <w:rPr>
          <w:rFonts w:ascii="Arial" w:hAnsi="Arial" w:cs="Arial"/>
          <w:color w:val="000000" w:themeColor="text1"/>
          <w:sz w:val="24"/>
          <w:szCs w:val="24"/>
        </w:rPr>
        <w:t xml:space="preserve">программы Одинцовского городского округа Московской области «Строительство </w:t>
      </w:r>
      <w:r w:rsidR="00833209" w:rsidRPr="00AB6BD9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2023-2027 годы,</w:t>
      </w:r>
    </w:p>
    <w:p w:rsidR="00D70156" w:rsidRPr="00AB6BD9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156" w:rsidRPr="00AB6BD9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ПОСТАНОВЛЯЮ:</w:t>
      </w:r>
    </w:p>
    <w:p w:rsidR="00D70156" w:rsidRPr="00AB6BD9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AB6BD9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Внести</w:t>
      </w:r>
      <w:r w:rsidR="00D70156" w:rsidRPr="00AB6BD9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AB6BD9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AB6BD9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6841 (</w:t>
      </w:r>
      <w:r w:rsidR="00D70156" w:rsidRPr="00AB6BD9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70156" w:rsidRPr="00AB6BD9">
        <w:rPr>
          <w:rFonts w:ascii="Arial" w:hAnsi="Arial" w:cs="Arial"/>
          <w:sz w:val="24"/>
          <w:szCs w:val="24"/>
        </w:rPr>
        <w:t xml:space="preserve">редакции от </w:t>
      </w:r>
      <w:r w:rsidR="001366FC" w:rsidRPr="00AB6BD9">
        <w:rPr>
          <w:rFonts w:ascii="Arial" w:hAnsi="Arial" w:cs="Arial"/>
          <w:sz w:val="24"/>
          <w:szCs w:val="24"/>
        </w:rPr>
        <w:t>2</w:t>
      </w:r>
      <w:r w:rsidR="00075F06" w:rsidRPr="00AB6BD9">
        <w:rPr>
          <w:rFonts w:ascii="Arial" w:hAnsi="Arial" w:cs="Arial"/>
          <w:sz w:val="24"/>
          <w:szCs w:val="24"/>
        </w:rPr>
        <w:t>4.11</w:t>
      </w:r>
      <w:r w:rsidR="001366FC" w:rsidRPr="00AB6BD9">
        <w:rPr>
          <w:rFonts w:ascii="Arial" w:hAnsi="Arial" w:cs="Arial"/>
          <w:sz w:val="24"/>
          <w:szCs w:val="24"/>
        </w:rPr>
        <w:t>.2025</w:t>
      </w:r>
      <w:r w:rsidR="00C52674" w:rsidRPr="00AB6BD9">
        <w:rPr>
          <w:rFonts w:ascii="Arial" w:hAnsi="Arial" w:cs="Arial"/>
          <w:sz w:val="24"/>
          <w:szCs w:val="24"/>
        </w:rPr>
        <w:t xml:space="preserve"> </w:t>
      </w:r>
      <w:r w:rsidR="00D70156" w:rsidRPr="00AB6BD9">
        <w:rPr>
          <w:rFonts w:ascii="Arial" w:hAnsi="Arial" w:cs="Arial"/>
          <w:sz w:val="24"/>
          <w:szCs w:val="24"/>
        </w:rPr>
        <w:t xml:space="preserve">№ </w:t>
      </w:r>
      <w:r w:rsidR="00075F06" w:rsidRPr="00AB6BD9">
        <w:rPr>
          <w:rFonts w:ascii="Arial" w:hAnsi="Arial" w:cs="Arial"/>
          <w:sz w:val="24"/>
          <w:szCs w:val="24"/>
        </w:rPr>
        <w:t>7491</w:t>
      </w:r>
      <w:r w:rsidR="00D70156" w:rsidRPr="00AB6BD9">
        <w:rPr>
          <w:rFonts w:ascii="Arial" w:hAnsi="Arial" w:cs="Arial"/>
          <w:sz w:val="24"/>
          <w:szCs w:val="24"/>
        </w:rPr>
        <w:t>) (далее – Муниципальная программа), следующие изменения:</w:t>
      </w:r>
    </w:p>
    <w:p w:rsidR="00D70156" w:rsidRPr="00AB6BD9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AB6BD9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AB6BD9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AB6BD9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696"/>
        <w:gridCol w:w="1414"/>
        <w:gridCol w:w="1413"/>
        <w:gridCol w:w="1414"/>
        <w:gridCol w:w="1272"/>
        <w:gridCol w:w="1131"/>
      </w:tblGrid>
      <w:tr w:rsidR="00ED1F52" w:rsidRPr="00AB6BD9" w:rsidTr="00AB6BD9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ED1F52" w:rsidRPr="00AB6BD9" w:rsidTr="00AB6BD9">
        <w:trPr>
          <w:trHeight w:val="758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2 265 124,88000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2 018 097, 20000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="008D5045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027,</w:t>
            </w:r>
          </w:p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AB6BD9" w:rsidTr="00AB6BD9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AB6BD9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137FA3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hAnsi="Arial" w:cs="Arial"/>
                <w:bCs/>
                <w:sz w:val="24"/>
                <w:szCs w:val="24"/>
              </w:rPr>
              <w:t>14 159 789,26</w:t>
            </w:r>
            <w:r w:rsidR="00312DFF" w:rsidRPr="00AB6BD9">
              <w:rPr>
                <w:rFonts w:ascii="Arial" w:hAnsi="Arial" w:cs="Arial"/>
                <w:bCs/>
                <w:sz w:val="24"/>
                <w:szCs w:val="24"/>
              </w:rPr>
              <w:t>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9 044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254,</w:t>
            </w:r>
          </w:p>
          <w:p w:rsidR="00312DFF" w:rsidRPr="00AB6BD9" w:rsidRDefault="00137FA3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</w:t>
            </w:r>
            <w:r w:rsidR="00312DFF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3 149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459,</w:t>
            </w:r>
          </w:p>
          <w:p w:rsidR="00312DFF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36742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1 584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946,</w:t>
            </w:r>
          </w:p>
          <w:p w:rsidR="00312DFF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381</w:t>
            </w:r>
            <w:r w:rsidR="00083AC8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129,</w:t>
            </w:r>
          </w:p>
          <w:p w:rsidR="00312DFF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AB6BD9" w:rsidTr="00AB6BD9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AB6BD9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C52F9A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5 431 727,43471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2 749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578,</w:t>
            </w:r>
          </w:p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72578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1 468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721,</w:t>
            </w:r>
          </w:p>
          <w:p w:rsidR="00312DFF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87626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1 09</w:t>
            </w:r>
            <w:r w:rsidR="00C52F9A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2 580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12DFF" w:rsidRPr="00AB6BD9" w:rsidRDefault="00C52F9A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E20BD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846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12DFF" w:rsidRPr="00AB6BD9" w:rsidRDefault="000E20BD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70932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AB6BD9" w:rsidTr="00AB6BD9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C52F9A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21 856 641</w:t>
            </w:r>
            <w:r w:rsidR="00017141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58072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A710CB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811 930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137FA3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A710CB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4 865</w:t>
            </w:r>
            <w:r w:rsidR="00075F06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</w:t>
            </w:r>
          </w:p>
          <w:p w:rsidR="0026787F" w:rsidRPr="00AB6BD9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AB6BD9" w:rsidRDefault="00D74F4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52F9A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677 526</w:t>
            </w:r>
            <w:r w:rsidR="00F42946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AB6BD9" w:rsidRDefault="00C52F9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AB6BD9" w:rsidRDefault="007123D6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501 </w:t>
            </w:r>
            <w:r w:rsidR="000E20BD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AB6BD9" w:rsidRDefault="000E20BD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AB6BD9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»;</w:t>
      </w:r>
    </w:p>
    <w:p w:rsidR="0026787F" w:rsidRPr="00AB6BD9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2</w:t>
      </w:r>
      <w:r w:rsidR="0026787F" w:rsidRPr="00AB6BD9">
        <w:rPr>
          <w:rFonts w:ascii="Arial" w:hAnsi="Arial" w:cs="Arial"/>
          <w:sz w:val="24"/>
          <w:szCs w:val="24"/>
        </w:rPr>
        <w:t>) приложени</w:t>
      </w:r>
      <w:r w:rsidR="00F4741F" w:rsidRPr="00AB6BD9">
        <w:rPr>
          <w:rFonts w:ascii="Arial" w:hAnsi="Arial" w:cs="Arial"/>
          <w:sz w:val="24"/>
          <w:szCs w:val="24"/>
        </w:rPr>
        <w:t>я</w:t>
      </w:r>
      <w:r w:rsidR="0026787F" w:rsidRPr="00AB6BD9">
        <w:rPr>
          <w:rFonts w:ascii="Arial" w:hAnsi="Arial" w:cs="Arial"/>
          <w:sz w:val="24"/>
          <w:szCs w:val="24"/>
        </w:rPr>
        <w:t xml:space="preserve"> 1</w:t>
      </w:r>
      <w:r w:rsidR="00DD3EA6" w:rsidRPr="00AB6BD9">
        <w:rPr>
          <w:rFonts w:ascii="Arial" w:hAnsi="Arial" w:cs="Arial"/>
          <w:sz w:val="24"/>
          <w:szCs w:val="24"/>
        </w:rPr>
        <w:t>,</w:t>
      </w:r>
      <w:r w:rsidR="00A73311" w:rsidRPr="00AB6BD9">
        <w:rPr>
          <w:rFonts w:ascii="Arial" w:hAnsi="Arial" w:cs="Arial"/>
          <w:sz w:val="24"/>
          <w:szCs w:val="24"/>
        </w:rPr>
        <w:t xml:space="preserve"> 3</w:t>
      </w:r>
      <w:r w:rsidR="0026787F" w:rsidRPr="00AB6BD9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AB6BD9">
        <w:rPr>
          <w:rFonts w:ascii="Arial" w:hAnsi="Arial" w:cs="Arial"/>
          <w:sz w:val="24"/>
          <w:szCs w:val="24"/>
        </w:rPr>
        <w:t>ям</w:t>
      </w:r>
      <w:r w:rsidR="0026787F" w:rsidRPr="00AB6BD9">
        <w:rPr>
          <w:rFonts w:ascii="Arial" w:hAnsi="Arial" w:cs="Arial"/>
          <w:sz w:val="24"/>
          <w:szCs w:val="24"/>
        </w:rPr>
        <w:t xml:space="preserve"> 1</w:t>
      </w:r>
      <w:r w:rsidR="00DD3EA6" w:rsidRPr="00AB6BD9">
        <w:rPr>
          <w:rFonts w:ascii="Arial" w:hAnsi="Arial" w:cs="Arial"/>
          <w:sz w:val="24"/>
          <w:szCs w:val="24"/>
        </w:rPr>
        <w:t>,</w:t>
      </w:r>
      <w:r w:rsidR="00556432" w:rsidRPr="00AB6BD9">
        <w:rPr>
          <w:rFonts w:ascii="Arial" w:hAnsi="Arial" w:cs="Arial"/>
          <w:sz w:val="24"/>
          <w:szCs w:val="24"/>
        </w:rPr>
        <w:t xml:space="preserve"> </w:t>
      </w:r>
      <w:r w:rsidR="00E20689" w:rsidRPr="00AB6BD9">
        <w:rPr>
          <w:rFonts w:ascii="Arial" w:hAnsi="Arial" w:cs="Arial"/>
          <w:sz w:val="24"/>
          <w:szCs w:val="24"/>
        </w:rPr>
        <w:t>2</w:t>
      </w:r>
      <w:r w:rsidR="00A73311" w:rsidRPr="00AB6BD9">
        <w:rPr>
          <w:rFonts w:ascii="Arial" w:hAnsi="Arial" w:cs="Arial"/>
          <w:sz w:val="24"/>
          <w:szCs w:val="24"/>
        </w:rPr>
        <w:t xml:space="preserve"> </w:t>
      </w:r>
      <w:r w:rsidR="00F4741F" w:rsidRPr="00AB6BD9">
        <w:rPr>
          <w:rFonts w:ascii="Arial" w:hAnsi="Arial" w:cs="Arial"/>
          <w:sz w:val="24"/>
          <w:szCs w:val="24"/>
        </w:rPr>
        <w:t>соответственно</w:t>
      </w:r>
      <w:r w:rsidR="0026787F" w:rsidRPr="00AB6BD9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AB6BD9">
        <w:rPr>
          <w:rFonts w:ascii="Arial" w:hAnsi="Arial" w:cs="Arial"/>
          <w:sz w:val="24"/>
          <w:szCs w:val="24"/>
        </w:rPr>
        <w:t>.</w:t>
      </w:r>
    </w:p>
    <w:p w:rsidR="001E6725" w:rsidRPr="00AB6BD9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2. </w:t>
      </w:r>
      <w:r w:rsidRPr="00AB6BD9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AB6BD9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3. </w:t>
      </w:r>
      <w:r w:rsidR="0026787F" w:rsidRPr="00AB6BD9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AB6BD9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AB6BD9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AB6BD9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Глав</w:t>
      </w:r>
      <w:r w:rsidR="00331375" w:rsidRPr="00AB6BD9">
        <w:rPr>
          <w:rFonts w:ascii="Arial" w:hAnsi="Arial" w:cs="Arial"/>
          <w:sz w:val="24"/>
          <w:szCs w:val="24"/>
        </w:rPr>
        <w:t>а</w:t>
      </w:r>
      <w:r w:rsidRPr="00AB6BD9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AB6BD9">
        <w:rPr>
          <w:rFonts w:ascii="Arial" w:hAnsi="Arial" w:cs="Arial"/>
          <w:sz w:val="24"/>
          <w:szCs w:val="24"/>
        </w:rPr>
        <w:tab/>
      </w:r>
      <w:r w:rsidRPr="00AB6BD9">
        <w:rPr>
          <w:rFonts w:ascii="Arial" w:hAnsi="Arial" w:cs="Arial"/>
          <w:sz w:val="24"/>
          <w:szCs w:val="24"/>
        </w:rPr>
        <w:tab/>
      </w:r>
      <w:r w:rsidR="00E05088" w:rsidRPr="00AB6BD9">
        <w:rPr>
          <w:rFonts w:ascii="Arial" w:hAnsi="Arial" w:cs="Arial"/>
          <w:sz w:val="24"/>
          <w:szCs w:val="24"/>
        </w:rPr>
        <w:tab/>
      </w:r>
      <w:r w:rsidRPr="00AB6BD9">
        <w:rPr>
          <w:rFonts w:ascii="Arial" w:hAnsi="Arial" w:cs="Arial"/>
          <w:sz w:val="24"/>
          <w:szCs w:val="24"/>
        </w:rPr>
        <w:tab/>
      </w:r>
      <w:r w:rsidR="00ED567A" w:rsidRPr="00AB6BD9">
        <w:rPr>
          <w:rFonts w:ascii="Arial" w:hAnsi="Arial" w:cs="Arial"/>
          <w:sz w:val="24"/>
          <w:szCs w:val="24"/>
        </w:rPr>
        <w:t xml:space="preserve">             </w:t>
      </w:r>
      <w:r w:rsidR="000E715A" w:rsidRPr="00AB6BD9">
        <w:rPr>
          <w:rFonts w:ascii="Arial" w:hAnsi="Arial" w:cs="Arial"/>
          <w:sz w:val="24"/>
          <w:szCs w:val="24"/>
        </w:rPr>
        <w:t xml:space="preserve">   </w:t>
      </w:r>
      <w:r w:rsidR="00844D6C" w:rsidRPr="00AB6BD9">
        <w:rPr>
          <w:rFonts w:ascii="Arial" w:hAnsi="Arial" w:cs="Arial"/>
          <w:sz w:val="24"/>
          <w:szCs w:val="24"/>
        </w:rPr>
        <w:t xml:space="preserve">   </w:t>
      </w:r>
      <w:r w:rsidR="00331375" w:rsidRPr="00AB6BD9">
        <w:rPr>
          <w:rFonts w:ascii="Arial" w:hAnsi="Arial" w:cs="Arial"/>
          <w:sz w:val="24"/>
          <w:szCs w:val="24"/>
        </w:rPr>
        <w:t>А.Р. Иванов</w:t>
      </w:r>
    </w:p>
    <w:p w:rsidR="00A0217B" w:rsidRPr="00AB6BD9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D39" w:rsidRPr="00AB6BD9" w:rsidRDefault="00482D39" w:rsidP="00412E9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6BD9" w:rsidRPr="00AB6BD9" w:rsidRDefault="00AB6BD9" w:rsidP="00412E9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AB6BD9" w:rsidRPr="00AB6BD9" w:rsidSect="00AB6BD9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B6BD9" w:rsidRPr="00AB6BD9" w:rsidTr="00AB6BD9">
        <w:trPr>
          <w:trHeight w:val="2895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163"/>
            <w:bookmarkEnd w:id="0"/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Приложение 1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25.12.2025 № 8449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AB6BD9" w:rsidRPr="00AB6BD9" w:rsidRDefault="00AB6BD9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8"/>
        <w:gridCol w:w="2299"/>
        <w:gridCol w:w="1395"/>
        <w:gridCol w:w="1750"/>
        <w:gridCol w:w="1128"/>
        <w:gridCol w:w="1128"/>
        <w:gridCol w:w="1128"/>
        <w:gridCol w:w="645"/>
        <w:gridCol w:w="351"/>
        <w:gridCol w:w="351"/>
        <w:gridCol w:w="378"/>
        <w:gridCol w:w="398"/>
        <w:gridCol w:w="1128"/>
        <w:gridCol w:w="913"/>
        <w:gridCol w:w="1607"/>
      </w:tblGrid>
      <w:tr w:rsidR="00AB6BD9" w:rsidRPr="00AB6BD9" w:rsidTr="00AB6BD9">
        <w:trPr>
          <w:trHeight w:val="70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«Строительство и капитальный ремонт объектов социальной инфраструктуры»</w:t>
            </w:r>
          </w:p>
        </w:tc>
      </w:tr>
      <w:tr w:rsidR="00AB6BD9" w:rsidRPr="00AB6BD9" w:rsidTr="00AB6BD9">
        <w:trPr>
          <w:trHeight w:val="8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Финансирование (</w:t>
            </w:r>
            <w:proofErr w:type="spellStart"/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6BD9" w:rsidRPr="00AB6BD9" w:rsidTr="00AB6BD9">
        <w:trPr>
          <w:trHeight w:val="46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6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культуры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02.16.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                       Комитет по культуре, МКУ "ХЭС"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AB6BD9" w:rsidRPr="00AB6BD9" w:rsidTr="00AB6BD9">
        <w:trPr>
          <w:trHeight w:val="4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535 087,67917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449 835,13917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70 055,57917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58 062,24917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01.01.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01.02.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39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01.05.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Строительство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(реконструкция) объектов дошкольного образования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капитального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</w:tr>
      <w:tr w:rsidR="00AB6BD9" w:rsidRPr="00AB6BD9" w:rsidTr="00AB6BD9">
        <w:trPr>
          <w:trHeight w:val="7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8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дошкольного образования муниципальной собственности,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4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8 147 357,38952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3 432 954,97560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1 718 985,79844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2 590 926,18548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5 539 596,70000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2 457 197,75000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1 166 012,06000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1 535 257,63000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2 607 760,68952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975 757,22560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552 973,73844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1 055 668,55548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02.02.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(реконструкция) объектов общего образования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капитального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</w:tr>
      <w:tr w:rsidR="00AB6BD9" w:rsidRPr="00AB6BD9" w:rsidTr="00AB6BD9">
        <w:trPr>
          <w:trHeight w:val="74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7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 муниципальной собственности, единиц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02.03.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4 323 878,69548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1 825 458,78548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0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2 587 403,35000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813 999,47000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4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1 736 475,34548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1 011 459,31548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4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02.04.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  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обеспечения односменного режима обучения, 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02.05.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 w:type="page"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общего образования в целях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синхронизации с жилой застройкой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06.01.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в муниципальных дошкольных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образовательных организациях и дошкольных отделениях муниципальных общеобразовательных организаций   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6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4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 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ые здания муниципальных дошкольных образовательных организаций и дошкольных отделений муниципальных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06.03.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>Проведение капитального ремонта, технического переоснащения и благоустройства территорий дошкольных образовательных организаций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8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Проведен капитальный ремонт, технически переоснащены и благоустроены территории дошкольных образовательных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954 920,06845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868 320,02599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86 600,04246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757 680,71996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707 992,24537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49 688,47459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197 239,34849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160 327,78062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36 911,56787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78 686,20450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Выполнены в полном объеме мероприятия по капитальному ремонту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07.02.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средствами обучения и воспитания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07.03.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ремонта зданий муниципальных общеобразовательных организаций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8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07.04.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110 263,00707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97 942,74461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12 320,26246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Благоустроены территории  муниципальных общеобразовательных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07.05.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8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22 284,60720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Е1.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10 668 449,18901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8 783 481,39101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1 884 967,79800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2 133 323,78000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1 886 296,10000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6 683 218,32700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5 610 992,31000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1 072 226,01700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1 851 907,08201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1 286 192,98101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565 714,10100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Е1.02.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6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рамках реализации мероприятий по модернизации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инфраструктуры общего образования в отдельных субъектах Российской Федерации,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3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Е1.04.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в 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для создания дополнительных мест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  <w:t xml:space="preserve">в общеобразовательных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организациях в связи с ростом числа учащихся вызванным демографическим фактором,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2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Р2.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>"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занятости"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Р2.01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дополнительных мест для детей в возрасте от 1,5 до 3 лет в образовательных организациях, осуществляющих образовательную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  с ясельными группами,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21 759 156,04140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2 677 526,22794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405 162,77376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4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14 159 789,26601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1 584 946,10459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5 334 241,89539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1 092 580,12335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24 033,51376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4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21 856 641,58072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2 677 526,22794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501 975,96932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975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8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14 159 789,26601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1 584 946,10459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50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5 431 727,43471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1 092 580,12335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120 846,70932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AB6BD9" w:rsidRPr="00AB6BD9" w:rsidTr="00AB6BD9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3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Н.В. Хворостьянова</w:t>
            </w:r>
          </w:p>
        </w:tc>
      </w:tr>
      <w:tr w:rsidR="00AB6BD9" w:rsidRPr="00AB6BD9" w:rsidTr="00103008">
        <w:trPr>
          <w:trHeight w:val="931"/>
        </w:trPr>
        <w:tc>
          <w:tcPr>
            <w:tcW w:w="15137" w:type="dxa"/>
            <w:gridSpan w:val="15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Начальник Управления бухгалтерского учета и отчетности - Главный бухгалтер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Н.А. Стародубова </w:t>
            </w:r>
          </w:p>
        </w:tc>
      </w:tr>
    </w:tbl>
    <w:p w:rsidR="00C52F9A" w:rsidRDefault="00C52F9A" w:rsidP="00AB6BD9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B6BD9" w:rsidRPr="00AB6BD9" w:rsidTr="00AB6BD9">
        <w:trPr>
          <w:trHeight w:val="3402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RANGE!A2:S106"/>
            <w:bookmarkEnd w:id="1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Приложение 2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25.12.2025 № 8449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6BD9" w:rsidRDefault="00AB6BD9"/>
    <w:tbl>
      <w:tblPr>
        <w:tblW w:w="15137" w:type="dxa"/>
        <w:tblLook w:val="04A0" w:firstRow="1" w:lastRow="0" w:firstColumn="1" w:lastColumn="0" w:noHBand="0" w:noVBand="1"/>
      </w:tblPr>
      <w:tblGrid>
        <w:gridCol w:w="394"/>
        <w:gridCol w:w="1238"/>
        <w:gridCol w:w="677"/>
        <w:gridCol w:w="1143"/>
        <w:gridCol w:w="911"/>
        <w:gridCol w:w="942"/>
        <w:gridCol w:w="1098"/>
        <w:gridCol w:w="1103"/>
        <w:gridCol w:w="1055"/>
        <w:gridCol w:w="963"/>
        <w:gridCol w:w="645"/>
        <w:gridCol w:w="645"/>
        <w:gridCol w:w="645"/>
        <w:gridCol w:w="645"/>
        <w:gridCol w:w="645"/>
        <w:gridCol w:w="544"/>
        <w:gridCol w:w="961"/>
        <w:gridCol w:w="883"/>
      </w:tblGrid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AB6BD9" w:rsidRPr="00AB6BD9" w:rsidTr="00AB6BD9">
        <w:trPr>
          <w:trHeight w:val="33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09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прирост мощности объекта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(кв. метр, погонный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метр, место, койко-место и т.д.)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 объекта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реконструкции объектов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Открытие объекта/завершение работ 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</w:t>
            </w:r>
            <w:bookmarkStart w:id="2" w:name="_GoBack"/>
            <w:bookmarkEnd w:id="2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01.2023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(тыс. руб.) 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7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 (тыс. руб.)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 до ввода в эксплуатацию объекта капитального строительства/до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завершения работ (тыс. руб.)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главного распорядителя средств бюджета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AB6BD9" w:rsidRPr="00AB6BD9" w:rsidTr="00AB6BD9">
        <w:trPr>
          <w:trHeight w:val="517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35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B6BD9" w:rsidRPr="00AB6BD9" w:rsidTr="00AB6BD9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AB6BD9" w:rsidRPr="00AB6BD9" w:rsidTr="00AB6BD9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01. Организация строительства (реконструкции) объектов дошкольного образования  </w:t>
            </w:r>
          </w:p>
        </w:tc>
      </w:tr>
      <w:tr w:rsidR="00AB6BD9" w:rsidRPr="00AB6BD9" w:rsidTr="00AB6BD9">
        <w:trPr>
          <w:trHeight w:val="37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2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 на 330 мест по адресу: Московская область, Одинцовский городской округ, г. Кубинка (ПИР и строительство) (в том числе кредиторская задолженность прошлых лет)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 мест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г. Кубинка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том числе ПИР)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31.03.2020-22.12.2022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89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01.02.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534 746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,39000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449 493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,85000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85 252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,54000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Детский сад на 300 мест по адресу: 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ановское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31.03.2022-14.09.2023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841 395,46000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317 843,26000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52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0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2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01.05.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>Строительство (реконструкция) объектов дошкольного образования муниципальной собственности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Технологическое присоединение к инженерным сетям за счет муниципальных средств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31.03.2023-06.06.2023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341 289,17000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89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Дошкольное образовательное учреждение с объектами инженерной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инфраструктуры по адресу: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п. ВНИИССОК на 110 мест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п. ВНИИССОК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01.02.2025-31.12.2026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AB6BD9" w:rsidRPr="00AB6BD9" w:rsidTr="00AB6BD9">
        <w:trPr>
          <w:trHeight w:val="55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02.02.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Строительство (реконструкция) объектов общего образования муницип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альной собственности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Пристрой к Средней общеобразовательной школе №8 по адресу: Московская область, г. Одинцово,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7-7А, ул. Вокзальная, д. 35а. Новое строительство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 Одинцово,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7-7А, ул. Вокзальная, д. 35а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31.03.2021-01.07.2024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478 910,60000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88 996,25526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4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(ПИР и строительство) на земельных участках с к.н. 50:20:0040508:1484, 50:20:0040508:1023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Перхушково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31.03.2023-31.08.2023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3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02.03.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Капитальные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вложения в объекты общего образования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4 323 878,69548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1 825 458,78548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2 587 403,35000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813 999,47000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7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1 736 475,34548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1 011 459,31548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вка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Московская (ПИР и строительство)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31.03.2021-30.08.2024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1 851 961,46000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646 483,74000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1 215 270,61000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756 879,84000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212 597,84000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245 792,93000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702 427,93000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618 714,41000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75 787,04000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7 926,48000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3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512 842,68000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138 165,43000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136 810,80000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237 866,45000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1100 мест в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Восточный, г. Звенигород, г.о. Одинцовский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Восточный, г. Звенигород, г.о. Одинцовский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31.03.2022-26.08.2025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3 209 058,08548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100 450,00000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3 108 608,08548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773 320,09000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755 622,14000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1 579 665,85548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1 884 975,42000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697 691,06000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381 211,37000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806 072,99000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1 223 632,66548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75 629,03000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374 410,77000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773 592,86548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02.04.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Капитальные вложения в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ощеобразовательные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организации в целях обеспечения односменного режима обучения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4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Седства</w:t>
            </w:r>
            <w:proofErr w:type="spellEnd"/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Пристройка на 500 мест к МБОУ Одинцовская гимназия №14 по адресу: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Московская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область,Одинцовский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городской округ, г. Одинцово, б-р Маршала Крылова, д. 5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область,Одинцовский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городской округ, г. Одинцово, б-р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Маршала Крылова, д. 5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31.03.2021-03.10.2023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1 911 032,89000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361 968,20000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38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59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8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02.05.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Капитальные вложения в объекты общего образования в целях синхронизации с жилой застройкой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МБОУ «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лицей» со строительством пристройки на 950 мест по адресу: Московская область, Одинцов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31.03.2022-31.12.2026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2 109 196,58000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13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7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Е1. "Современная школа"  </w:t>
            </w:r>
          </w:p>
        </w:tc>
      </w:tr>
      <w:tr w:rsidR="00AB6BD9" w:rsidRPr="00AB6BD9" w:rsidTr="00AB6BD9">
        <w:trPr>
          <w:trHeight w:val="51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Е1.02.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Модернизация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69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"Многофункциональный образовательны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комплекс" по адресу: Московская область, Одинцовский район, вблизи д. Раздоры, в том числе работы по выносу существующих инженерных сетей из пятна застройки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вский район, вблизи д. Раздоры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строительство(в том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31.03.2020-20.12.2023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17.03.2024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11 631 639,88200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5 698 127,16000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2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59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7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Е1.04.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в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 на 2200 мест по адресу: Московская область, Одинцовский район, г. Одинцово, ЖК "Гусарская баллада"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район, г. Одинцово, ЖК "Гусарская баллада"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31.03.2021-21.08.2023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4 950 035,37000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1 623 005,58100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3 057 029,78901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3 035 689,46901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7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1 150 060,90101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1 128 720,58101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 на 550 мест по адресу: Московская область, Одинцовский городской округ, п. Горки-2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п. Горки-2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31.03.2021-22.08.2024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1 814 123,25300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136 293,74000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1 677 829,51300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451 312,24600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1 226 517,26700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289 380,28000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42 352,60000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4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759 510,06200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318 023,16600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628 939,17100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90 936,48000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538 002,69100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Р2.  "Содействие занятости"</w:t>
            </w:r>
          </w:p>
        </w:tc>
      </w:tr>
      <w:tr w:rsidR="00AB6BD9" w:rsidRPr="00AB6BD9" w:rsidTr="00AB6BD9">
        <w:trPr>
          <w:trHeight w:val="68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Р2.01.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ательную деятельность по образовательным программам дошкольного образования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 на 400 мест по адресу: Московская область, Одинцовский городской округ, ЖК "Гусарская баллада"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ЖК "Гусарская баллада"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31.03.2020-31.12.2022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1 197 635,10900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595 192,53700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0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78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Дошкольное образовательное учреждение на 400 мест по адресу: Московская область, Одинцовский городской округ, г. Одинцово, ул.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Кутузовская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г. Одинцово, ул. Кутузовская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31.03.2020-07.11.2023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951 646,62900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405 373,81000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00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78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AB6BD9" w:rsidRPr="00AB6BD9" w:rsidTr="00AB6BD9">
        <w:trPr>
          <w:trHeight w:val="1470"/>
        </w:trPr>
        <w:tc>
          <w:tcPr>
            <w:tcW w:w="132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B6BD9" w:rsidRPr="00AB6BD9" w:rsidRDefault="00AB6BD9" w:rsidP="00AB6BD9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B6BD9" w:rsidRPr="00AB6BD9" w:rsidSect="00AB6BD9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98" w:rsidRDefault="00554698" w:rsidP="006B4A75">
      <w:pPr>
        <w:spacing w:after="0" w:line="240" w:lineRule="auto"/>
      </w:pPr>
      <w:r>
        <w:separator/>
      </w:r>
    </w:p>
  </w:endnote>
  <w:endnote w:type="continuationSeparator" w:id="0">
    <w:p w:rsidR="00554698" w:rsidRDefault="00554698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98" w:rsidRDefault="00554698" w:rsidP="006B4A75">
      <w:pPr>
        <w:spacing w:after="0" w:line="240" w:lineRule="auto"/>
      </w:pPr>
      <w:r>
        <w:separator/>
      </w:r>
    </w:p>
  </w:footnote>
  <w:footnote w:type="continuationSeparator" w:id="0">
    <w:p w:rsidR="00554698" w:rsidRDefault="00554698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554698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698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B6BD9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9C687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AB6BD9"/>
    <w:rPr>
      <w:color w:val="800080"/>
      <w:u w:val="single"/>
    </w:rPr>
  </w:style>
  <w:style w:type="paragraph" w:customStyle="1" w:styleId="msonormal0">
    <w:name w:val="msonormal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6">
    <w:name w:val="font6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63">
    <w:name w:val="xl63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94">
    <w:name w:val="xl9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32">
    <w:name w:val="xl13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135">
    <w:name w:val="xl13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font8">
    <w:name w:val="font8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AB6BD9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AB6BD9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AB6BD9"/>
    <w:pPr>
      <w:pBdr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AB6BD9"/>
    <w:pPr>
      <w:pBdr>
        <w:top w:val="none" w:sz="0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201">
    <w:name w:val="xl20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B75C-2A92-4E47-A016-A703C878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5</cp:revision>
  <cp:lastPrinted>2025-12-23T07:46:00Z</cp:lastPrinted>
  <dcterms:created xsi:type="dcterms:W3CDTF">2025-12-25T07:18:00Z</dcterms:created>
  <dcterms:modified xsi:type="dcterms:W3CDTF">2025-12-25T15:14:00Z</dcterms:modified>
</cp:coreProperties>
</file>