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1E7F0" w14:textId="60BF010F" w:rsidR="00FD6592" w:rsidRDefault="00C85670" w:rsidP="00D311F4">
      <w:pPr>
        <w:jc w:val="center"/>
        <w:rPr>
          <w:sz w:val="28"/>
          <w:szCs w:val="28"/>
        </w:rPr>
      </w:pPr>
      <w:r w:rsidRPr="00176549"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A3AE7" wp14:editId="5C1754BC">
                <wp:simplePos x="0" y="0"/>
                <wp:positionH relativeFrom="page">
                  <wp:posOffset>949960</wp:posOffset>
                </wp:positionH>
                <wp:positionV relativeFrom="paragraph">
                  <wp:posOffset>506</wp:posOffset>
                </wp:positionV>
                <wp:extent cx="6610350" cy="2390775"/>
                <wp:effectExtent l="0" t="0" r="0" b="9525"/>
                <wp:wrapThrough wrapText="bothSides">
                  <wp:wrapPolygon edited="0">
                    <wp:start x="0" y="0"/>
                    <wp:lineTo x="0" y="21514"/>
                    <wp:lineTo x="21538" y="21514"/>
                    <wp:lineTo x="2153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E31A" w14:textId="77777777" w:rsidR="00257668" w:rsidRDefault="00257668" w:rsidP="002D255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AD7C9F" wp14:editId="5692DBB1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D52D24" w14:textId="5CA02D12" w:rsidR="00257668" w:rsidRPr="003212C3" w:rsidRDefault="00D311F4" w:rsidP="002D255E">
                            <w:pPr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4"/>
                              </w:rPr>
                              <w:t>АДМИНИСТРАЦИЯ</w:t>
                            </w:r>
                          </w:p>
                          <w:p w14:paraId="7A31AFF7" w14:textId="75060E5C" w:rsidR="00257668" w:rsidRPr="00D311F4" w:rsidRDefault="00257668" w:rsidP="002D255E">
                            <w:pPr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D311F4">
                              <w:rPr>
                                <w:b/>
                                <w:sz w:val="32"/>
                                <w:szCs w:val="24"/>
                              </w:rPr>
                              <w:t>ОДИНЦОВСКОГО ГОРОДСКОГО ОКРУГА</w:t>
                            </w:r>
                          </w:p>
                          <w:p w14:paraId="5F389A87" w14:textId="77777777" w:rsidR="00257668" w:rsidRDefault="00257668" w:rsidP="002D255E">
                            <w:pPr>
                              <w:spacing w:after="100"/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D311F4">
                              <w:rPr>
                                <w:b/>
                                <w:sz w:val="32"/>
                                <w:szCs w:val="24"/>
                              </w:rPr>
                              <w:t>МОСКОВСКОЙ ОБЛАСТИ</w:t>
                            </w:r>
                          </w:p>
                          <w:p w14:paraId="211662BC" w14:textId="7F93DE29" w:rsidR="00257668" w:rsidRPr="00D311F4" w:rsidRDefault="00D311F4" w:rsidP="00D311F4">
                            <w:pPr>
                              <w:spacing w:after="100"/>
                              <w:jc w:val="center"/>
                              <w:rPr>
                                <w:b/>
                                <w:sz w:val="48"/>
                                <w:szCs w:val="24"/>
                              </w:rPr>
                            </w:pPr>
                            <w:r w:rsidRPr="00D311F4">
                              <w:rPr>
                                <w:b/>
                                <w:sz w:val="48"/>
                                <w:szCs w:val="24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af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D311F4" w14:paraId="570B4581" w14:textId="7777777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51E8C8" w14:textId="0353B221" w:rsidR="00D311F4" w:rsidRDefault="008A7360" w:rsidP="008A7360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>19</w:t>
                                  </w:r>
                                  <w:r w:rsidR="00D311F4" w:rsidRPr="00D311F4">
                                    <w:rPr>
                                      <w:sz w:val="28"/>
                                    </w:rPr>
                                    <w:t>.0</w:t>
                                  </w: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>1</w:t>
                                  </w:r>
                                  <w:r w:rsidR="00D311F4" w:rsidRPr="00D311F4">
                                    <w:rPr>
                                      <w:sz w:val="28"/>
                                    </w:rPr>
                                    <w:t>.202</w:t>
                                  </w: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575C389E" w14:textId="45F7FA95" w:rsidR="00D311F4" w:rsidRDefault="00D311F4" w:rsidP="00D311F4">
                                  <w:pPr>
                                    <w:spacing w:line="240" w:lineRule="atLeast"/>
                                    <w:jc w:val="center"/>
                                  </w:pPr>
                                  <w:r w:rsidRPr="00D311F4">
                                    <w:rPr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F4D7E6" w14:textId="3045C894" w:rsidR="00D311F4" w:rsidRDefault="008A7360" w:rsidP="008A7360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>14</w:t>
                                  </w:r>
                                  <w:r w:rsidR="00D311F4" w:rsidRPr="00D311F4"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2D713FE8" w14:textId="129E4CD9" w:rsidR="00257668" w:rsidRPr="002E168D" w:rsidRDefault="00257668" w:rsidP="00D311F4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A3A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4.8pt;margin-top:.05pt;width:520.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" stroked="f">
                <v:textbox>
                  <w:txbxContent>
                    <w:p w14:paraId="1BC0E31A" w14:textId="77777777" w:rsidR="00257668" w:rsidRDefault="00257668" w:rsidP="002D255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AD7C9F" wp14:editId="5692DBB1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D52D24" w14:textId="5CA02D12" w:rsidR="00257668" w:rsidRPr="003212C3" w:rsidRDefault="00D311F4" w:rsidP="002D255E">
                      <w:pPr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sz w:val="32"/>
                          <w:szCs w:val="24"/>
                        </w:rPr>
                        <w:t>АДМИНИСТРАЦИЯ</w:t>
                      </w:r>
                    </w:p>
                    <w:p w14:paraId="7A31AFF7" w14:textId="75060E5C" w:rsidR="00257668" w:rsidRPr="00D311F4" w:rsidRDefault="00257668" w:rsidP="002D255E">
                      <w:pPr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 w:rsidRPr="00D311F4">
                        <w:rPr>
                          <w:b/>
                          <w:sz w:val="32"/>
                          <w:szCs w:val="24"/>
                        </w:rPr>
                        <w:t>ОДИНЦОВСКОГО ГОРОДСКОГО ОКРУГА</w:t>
                      </w:r>
                    </w:p>
                    <w:p w14:paraId="5F389A87" w14:textId="77777777" w:rsidR="00257668" w:rsidRDefault="00257668" w:rsidP="002D255E">
                      <w:pPr>
                        <w:spacing w:after="100"/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 w:rsidRPr="00D311F4">
                        <w:rPr>
                          <w:b/>
                          <w:sz w:val="32"/>
                          <w:szCs w:val="24"/>
                        </w:rPr>
                        <w:t>МОСКОВСКОЙ ОБЛАСТИ</w:t>
                      </w:r>
                    </w:p>
                    <w:p w14:paraId="211662BC" w14:textId="7F93DE29" w:rsidR="00257668" w:rsidRPr="00D311F4" w:rsidRDefault="00D311F4" w:rsidP="00D311F4">
                      <w:pPr>
                        <w:spacing w:after="100"/>
                        <w:jc w:val="center"/>
                        <w:rPr>
                          <w:b/>
                          <w:sz w:val="48"/>
                          <w:szCs w:val="24"/>
                        </w:rPr>
                      </w:pPr>
                      <w:r w:rsidRPr="00D311F4">
                        <w:rPr>
                          <w:b/>
                          <w:sz w:val="48"/>
                          <w:szCs w:val="24"/>
                        </w:rPr>
                        <w:t>ПОСТАНОВЛЕНИЕ</w:t>
                      </w:r>
                    </w:p>
                    <w:tbl>
                      <w:tblPr>
                        <w:tblStyle w:val="af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D311F4" w14:paraId="570B4581" w14:textId="7777777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E51E8C8" w14:textId="0353B221" w:rsidR="00D311F4" w:rsidRDefault="008A7360" w:rsidP="008A7360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19</w:t>
                            </w:r>
                            <w:r w:rsidR="00D311F4" w:rsidRPr="00D311F4">
                              <w:rPr>
                                <w:sz w:val="28"/>
                              </w:rPr>
                              <w:t>.0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  <w:r w:rsidR="00D311F4" w:rsidRPr="00D311F4">
                              <w:rPr>
                                <w:sz w:val="28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575C389E" w14:textId="45F7FA95" w:rsidR="00D311F4" w:rsidRDefault="00D311F4" w:rsidP="00D311F4">
                            <w:pPr>
                              <w:spacing w:line="240" w:lineRule="atLeast"/>
                              <w:jc w:val="center"/>
                            </w:pPr>
                            <w:r w:rsidRPr="00D311F4">
                              <w:rPr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7F4D7E6" w14:textId="3045C894" w:rsidR="00D311F4" w:rsidRDefault="008A7360" w:rsidP="008A7360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14</w:t>
                            </w:r>
                            <w:r w:rsidR="00D311F4" w:rsidRPr="00D311F4"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2D713FE8" w14:textId="129E4CD9" w:rsidR="00257668" w:rsidRPr="002E168D" w:rsidRDefault="00257668" w:rsidP="00D311F4">
                      <w:pPr>
                        <w:spacing w:line="360" w:lineRule="auto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3D702B">
        <w:rPr>
          <w:sz w:val="28"/>
          <w:szCs w:val="28"/>
        </w:rPr>
        <w:t xml:space="preserve">                                                                    </w:t>
      </w:r>
    </w:p>
    <w:p w14:paraId="79A680C4" w14:textId="31EAA4C1" w:rsidR="005864FA" w:rsidRPr="000B47CF" w:rsidRDefault="005864FA" w:rsidP="00C455B3">
      <w:pPr>
        <w:tabs>
          <w:tab w:val="left" w:pos="6"/>
        </w:tabs>
        <w:jc w:val="right"/>
        <w:rPr>
          <w:sz w:val="28"/>
          <w:szCs w:val="28"/>
        </w:rPr>
      </w:pPr>
    </w:p>
    <w:p w14:paraId="3D0B625D" w14:textId="77777777" w:rsidR="000B47CF" w:rsidRDefault="000B47CF" w:rsidP="00067BC8">
      <w:pPr>
        <w:jc w:val="center"/>
        <w:rPr>
          <w:sz w:val="28"/>
          <w:szCs w:val="28"/>
        </w:rPr>
      </w:pPr>
      <w:r w:rsidRPr="000B47CF">
        <w:rPr>
          <w:sz w:val="28"/>
          <w:szCs w:val="28"/>
        </w:rPr>
        <w:t>О внесении изменений в Положения об оплате труда работников</w:t>
      </w:r>
    </w:p>
    <w:p w14:paraId="6213B661" w14:textId="77777777" w:rsidR="000B47CF" w:rsidRDefault="000B47CF" w:rsidP="00067BC8">
      <w:pPr>
        <w:jc w:val="center"/>
        <w:rPr>
          <w:sz w:val="28"/>
          <w:szCs w:val="28"/>
        </w:rPr>
      </w:pPr>
      <w:r w:rsidRPr="000B47CF">
        <w:rPr>
          <w:sz w:val="28"/>
          <w:szCs w:val="28"/>
        </w:rPr>
        <w:t xml:space="preserve"> муниципальных образовательных организаций Одинцовского городского </w:t>
      </w:r>
    </w:p>
    <w:p w14:paraId="025B28A9" w14:textId="29489B27" w:rsidR="000B47CF" w:rsidRDefault="000B47CF" w:rsidP="00067BC8">
      <w:pPr>
        <w:jc w:val="center"/>
        <w:rPr>
          <w:sz w:val="28"/>
          <w:szCs w:val="28"/>
        </w:rPr>
      </w:pPr>
      <w:r w:rsidRPr="000B47CF">
        <w:rPr>
          <w:sz w:val="28"/>
          <w:szCs w:val="28"/>
        </w:rPr>
        <w:t>округа Московской области</w:t>
      </w:r>
    </w:p>
    <w:p w14:paraId="2060D2D4" w14:textId="77777777" w:rsidR="00667A72" w:rsidRDefault="00667A72" w:rsidP="00067BC8">
      <w:pPr>
        <w:jc w:val="center"/>
        <w:rPr>
          <w:sz w:val="28"/>
          <w:szCs w:val="28"/>
        </w:rPr>
      </w:pPr>
    </w:p>
    <w:p w14:paraId="7607B2BC" w14:textId="77777777" w:rsidR="00667A72" w:rsidRDefault="00667A72" w:rsidP="00667A72">
      <w:pPr>
        <w:widowControl w:val="0"/>
        <w:shd w:val="clear" w:color="auto" w:fill="FFFFFF"/>
        <w:spacing w:line="317" w:lineRule="exact"/>
        <w:ind w:firstLine="720"/>
        <w:jc w:val="both"/>
        <w:rPr>
          <w:color w:val="000000" w:themeColor="text1"/>
          <w:sz w:val="28"/>
          <w:szCs w:val="28"/>
        </w:rPr>
      </w:pPr>
      <w:r w:rsidRPr="00135D25">
        <w:rPr>
          <w:sz w:val="28"/>
          <w:szCs w:val="28"/>
        </w:rPr>
        <w:t xml:space="preserve">В соответствии </w:t>
      </w:r>
      <w:r w:rsidRPr="0033309D">
        <w:rPr>
          <w:rFonts w:eastAsia="Calibri"/>
          <w:sz w:val="28"/>
          <w:szCs w:val="28"/>
          <w:lang w:eastAsia="en-US"/>
        </w:rPr>
        <w:t xml:space="preserve">с Федеральным </w:t>
      </w:r>
      <w:hyperlink r:id="rId9">
        <w:r w:rsidRPr="0033309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33309D">
        <w:rPr>
          <w:rFonts w:eastAsia="Calibri"/>
          <w:sz w:val="28"/>
          <w:szCs w:val="28"/>
          <w:lang w:eastAsia="en-US"/>
        </w:rPr>
        <w:t xml:space="preserve"> Росс</w:t>
      </w:r>
      <w:r>
        <w:rPr>
          <w:rFonts w:eastAsia="Calibri"/>
          <w:sz w:val="28"/>
          <w:szCs w:val="28"/>
          <w:lang w:eastAsia="en-US"/>
        </w:rPr>
        <w:t>ийской Федерации от 29.12.2012 №</w:t>
      </w:r>
      <w:r w:rsidRPr="0033309D">
        <w:rPr>
          <w:rFonts w:eastAsia="Calibri"/>
          <w:sz w:val="28"/>
          <w:szCs w:val="28"/>
          <w:lang w:eastAsia="en-US"/>
        </w:rPr>
        <w:t xml:space="preserve"> 273-ФЗ </w:t>
      </w:r>
      <w:r>
        <w:rPr>
          <w:rFonts w:eastAsia="Calibri"/>
          <w:sz w:val="28"/>
          <w:szCs w:val="28"/>
          <w:lang w:eastAsia="en-US"/>
        </w:rPr>
        <w:t>«</w:t>
      </w:r>
      <w:r w:rsidRPr="0033309D">
        <w:rPr>
          <w:rFonts w:eastAsia="Calibri"/>
          <w:sz w:val="28"/>
          <w:szCs w:val="28"/>
          <w:lang w:eastAsia="en-US"/>
        </w:rPr>
        <w:t>Об образовании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», законом Московской области от 27.07.2013 № 94/2013-ОЗ «Об образовании в Московской области», </w:t>
      </w:r>
      <w:r w:rsidRPr="00135D25">
        <w:rPr>
          <w:sz w:val="28"/>
          <w:szCs w:val="28"/>
        </w:rPr>
        <w:t xml:space="preserve">с постановлением Правительства Московской </w:t>
      </w:r>
      <w:r>
        <w:rPr>
          <w:sz w:val="28"/>
          <w:szCs w:val="28"/>
        </w:rPr>
        <w:t>области от 23.06.2025 № 700-ПП «</w:t>
      </w:r>
      <w:r w:rsidRPr="00D536FA">
        <w:rPr>
          <w:sz w:val="28"/>
          <w:szCs w:val="28"/>
          <w:lang w:eastAsia="zh-CN"/>
        </w:rPr>
        <w:t>Об оплате труда работников государственных организаций дополнительного образования Московской области, государственных общеобразовательных организаций Московской области,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</w:t>
      </w:r>
      <w:r>
        <w:rPr>
          <w:sz w:val="28"/>
          <w:szCs w:val="28"/>
        </w:rPr>
        <w:t xml:space="preserve"> (с изменениями, внесенными Постановлением Правительства Московской области от 12.12.</w:t>
      </w:r>
      <w:r w:rsidRPr="00DB14DA">
        <w:rPr>
          <w:sz w:val="28"/>
          <w:szCs w:val="28"/>
        </w:rPr>
        <w:t>2025 №</w:t>
      </w:r>
      <w:r>
        <w:rPr>
          <w:sz w:val="28"/>
          <w:szCs w:val="28"/>
        </w:rPr>
        <w:t xml:space="preserve"> </w:t>
      </w:r>
      <w:r w:rsidRPr="00DB14DA">
        <w:rPr>
          <w:sz w:val="28"/>
          <w:szCs w:val="28"/>
        </w:rPr>
        <w:t>1691</w:t>
      </w:r>
      <w:r>
        <w:rPr>
          <w:sz w:val="28"/>
          <w:szCs w:val="28"/>
        </w:rPr>
        <w:t xml:space="preserve">-ПП), в целях приведения в соответствие с требованиями действующего законодательства, </w:t>
      </w:r>
    </w:p>
    <w:p w14:paraId="7FD43DB4" w14:textId="77777777" w:rsidR="00667A72" w:rsidRPr="000B47CF" w:rsidRDefault="00667A72" w:rsidP="00067BC8">
      <w:pPr>
        <w:jc w:val="center"/>
        <w:rPr>
          <w:sz w:val="28"/>
          <w:szCs w:val="28"/>
        </w:rPr>
      </w:pPr>
    </w:p>
    <w:p w14:paraId="5510B6DA" w14:textId="77777777" w:rsidR="00667A72" w:rsidRPr="00667A72" w:rsidRDefault="00667A72" w:rsidP="00667A72">
      <w:pPr>
        <w:jc w:val="center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П О С Т А Н О В Л Я Ю:</w:t>
      </w:r>
    </w:p>
    <w:p w14:paraId="7D43BD41" w14:textId="77777777" w:rsidR="00667A72" w:rsidRPr="00667A72" w:rsidRDefault="00667A72" w:rsidP="00667A72">
      <w:pPr>
        <w:jc w:val="both"/>
        <w:rPr>
          <w:sz w:val="28"/>
          <w:szCs w:val="28"/>
        </w:rPr>
      </w:pPr>
    </w:p>
    <w:p w14:paraId="2AC074AE" w14:textId="77777777" w:rsidR="00667A72" w:rsidRPr="00667A72" w:rsidRDefault="00667A72" w:rsidP="00667A72">
      <w:pPr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1. Внести в</w:t>
      </w:r>
      <w:r w:rsidRPr="00667A72">
        <w:rPr>
          <w:rFonts w:eastAsia="Arial Unicode MS"/>
          <w:color w:val="000000"/>
          <w:sz w:val="28"/>
          <w:szCs w:val="28"/>
        </w:rPr>
        <w:t xml:space="preserve"> Положение </w:t>
      </w:r>
      <w:r w:rsidRPr="00667A72">
        <w:rPr>
          <w:color w:val="000000"/>
          <w:sz w:val="28"/>
          <w:szCs w:val="28"/>
        </w:rPr>
        <w:t>об оплате труда работников муниципальных организаций дополнительного образования, подведомственных Управлению образования Администрации Одинцовского городского округа Московской области, общеобразовательных организаций для обучающихся с ограниченными возможностями здоровья, учреждения дополнительного профессионального образования Одинцовский учебно-методический центр «Развитие образования», образовательного учреждения Центр психолого-педагогической, медицинской и социальной помощи «Сопровождение» Одинцовского городского округа Московской области,</w:t>
      </w:r>
      <w:r w:rsidRPr="00667A72">
        <w:rPr>
          <w:sz w:val="28"/>
          <w:szCs w:val="28"/>
        </w:rPr>
        <w:t xml:space="preserve"> утвержденное </w:t>
      </w:r>
      <w:r w:rsidRPr="00667A72">
        <w:rPr>
          <w:sz w:val="28"/>
          <w:szCs w:val="28"/>
        </w:rPr>
        <w:lastRenderedPageBreak/>
        <w:t>п</w:t>
      </w:r>
      <w:r w:rsidRPr="00667A72">
        <w:rPr>
          <w:color w:val="000000"/>
          <w:sz w:val="28"/>
          <w:szCs w:val="28"/>
        </w:rPr>
        <w:t>остановлением Администрации Одинцовского городского округа Московской области от 30.06.2025 № 4002 (далее - постановление № 4002) следующие изменения:</w:t>
      </w:r>
    </w:p>
    <w:p w14:paraId="3448F9AC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1) пункт 21 изложить в следующей редакции:</w:t>
      </w:r>
    </w:p>
    <w:p w14:paraId="6E9F19BE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«21. За выполнение дополнительной работы, связанной с наставничеством, предусматривается ежемесячная доплата:</w:t>
      </w:r>
    </w:p>
    <w:p w14:paraId="68AB7B31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до 6000 рублей –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организацией, с учетом мнения представительного органа работников в пределах установленного фонда оплаты труда);</w:t>
      </w:r>
    </w:p>
    <w:p w14:paraId="15A1F9AB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6000 рублей –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01F3DA0F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03012920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2) пункт 22 изложить в следующей редакции:</w:t>
      </w:r>
    </w:p>
    <w:p w14:paraId="5E936287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«22.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в должностные обязанности по занимаемой в организации должности, предусматривается ежемесячная доплата:</w:t>
      </w:r>
    </w:p>
    <w:p w14:paraId="5737C4D5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 xml:space="preserve">до 3000 рублей –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организацией, с учетом мнения представительного органа работников в пределах установленного фонда оплаты труда); </w:t>
      </w:r>
    </w:p>
    <w:p w14:paraId="1186F1E1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3000 рублей –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00F9F7B2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10A00890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3) до</w:t>
      </w:r>
      <w:bookmarkStart w:id="0" w:name="_GoBack"/>
      <w:bookmarkEnd w:id="0"/>
      <w:r w:rsidRPr="00667A72">
        <w:rPr>
          <w:color w:val="000000"/>
          <w:sz w:val="28"/>
          <w:szCs w:val="28"/>
        </w:rPr>
        <w:t>полнить пунктом 23</w:t>
      </w:r>
      <w:r w:rsidRPr="00667A72">
        <w:rPr>
          <w:color w:val="000000"/>
          <w:sz w:val="28"/>
          <w:szCs w:val="28"/>
          <w:vertAlign w:val="superscript"/>
        </w:rPr>
        <w:t>1</w:t>
      </w:r>
      <w:r w:rsidRPr="00667A72">
        <w:rPr>
          <w:color w:val="000000"/>
          <w:sz w:val="28"/>
          <w:szCs w:val="28"/>
        </w:rPr>
        <w:t xml:space="preserve"> следующего содержания:</w:t>
      </w:r>
    </w:p>
    <w:p w14:paraId="667525D2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lastRenderedPageBreak/>
        <w:t>«23</w:t>
      </w:r>
      <w:r w:rsidRPr="00667A72">
        <w:rPr>
          <w:color w:val="000000"/>
          <w:sz w:val="28"/>
          <w:szCs w:val="28"/>
          <w:vertAlign w:val="superscript"/>
        </w:rPr>
        <w:t>1</w:t>
      </w:r>
      <w:r w:rsidRPr="00667A72">
        <w:rPr>
          <w:color w:val="000000"/>
          <w:sz w:val="28"/>
          <w:szCs w:val="28"/>
        </w:rPr>
        <w:t>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</w:t>
      </w:r>
    </w:p>
    <w:p w14:paraId="3738E6C2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5% от ставки заработной платы (должностного оклада) и выплачивается за фактически отработанное время.</w:t>
      </w:r>
    </w:p>
    <w:p w14:paraId="1CF96D35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Размер доплаты устанавливается локальными нормативными актами, принимаемыми организацией, с учетом мнения представительного органа работников в пределах установленного фонда оплаты труда.»;</w:t>
      </w:r>
    </w:p>
    <w:p w14:paraId="27DF3DBB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4) абзацы второй и третий пункта 28 изложить в следующей редакции:</w:t>
      </w:r>
    </w:p>
    <w:p w14:paraId="3A50009B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«Педагогическим работникам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дополнительно устанавливается ежемесячная доплата в следующих размерах: молодым специалистам – 5000 рублей; молодым работникам – 3000 рублей.</w:t>
      </w:r>
    </w:p>
    <w:p w14:paraId="2A3413B3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муниципальных образовательных организаций,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устанавливается ежемесячная доплата в размере 3000 рублей.»;</w:t>
      </w:r>
    </w:p>
    <w:p w14:paraId="2AE48841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5) абзац третий пункта 32 изложить в следующей редакции:</w:t>
      </w:r>
    </w:p>
    <w:p w14:paraId="1C4BF15E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«работникам организации - руководителем организации на основании качественных и количественных показателей результатов труда, утвержденных локальными нормативными актами организации с учетом мнения представительного органа работников организации или коллективным договором.»;</w:t>
      </w:r>
    </w:p>
    <w:p w14:paraId="28776F21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lastRenderedPageBreak/>
        <w:t>6) примечание к таблице 1 приложения 1 изложить в следующей редакции:</w:t>
      </w:r>
    </w:p>
    <w:p w14:paraId="08EEFF83" w14:textId="77777777" w:rsidR="00667A72" w:rsidRPr="00667A72" w:rsidRDefault="00667A72" w:rsidP="00667A7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 xml:space="preserve">«Примечание. Должностной оклад руководителя муниципальной общеобразовательной организации для обучающихся с ограниченными возможностями здоровья и его заместителей исчисляется исходя из среднемесячной заработной платы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 и занятий внеурочной деятельности), увеличенной на коэффициент группы по оплате труда общеобразовательной организации, и уровня квалификации руководителя по результатам аттестации. </w:t>
      </w:r>
    </w:p>
    <w:p w14:paraId="53CCF2BF" w14:textId="77777777" w:rsidR="00667A72" w:rsidRPr="00667A72" w:rsidRDefault="00667A72" w:rsidP="00667A72">
      <w:pPr>
        <w:widowControl w:val="0"/>
        <w:suppressAutoHyphens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 xml:space="preserve">  </w:t>
      </w:r>
    </w:p>
    <w:p w14:paraId="78895F07" w14:textId="77777777" w:rsidR="00667A72" w:rsidRPr="00667A72" w:rsidRDefault="00667A72" w:rsidP="00667A72">
      <w:pPr>
        <w:widowControl w:val="0"/>
        <w:suppressAutoHyphens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 xml:space="preserve">Рассчитанные должностные оклады подлежат округлению до целого рубля </w:t>
      </w:r>
      <w:r w:rsidRPr="00667A72">
        <w:rPr>
          <w:sz w:val="28"/>
          <w:szCs w:val="28"/>
        </w:rPr>
        <w:br/>
        <w:t xml:space="preserve">(по правилам округления). </w:t>
      </w:r>
    </w:p>
    <w:p w14:paraId="490F80FC" w14:textId="77777777" w:rsidR="00667A72" w:rsidRPr="00667A72" w:rsidRDefault="00667A72" w:rsidP="00667A72">
      <w:pPr>
        <w:widowControl w:val="0"/>
        <w:suppressAutoHyphens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 xml:space="preserve">Среднемесячная заработная плата педагогических работников рассчитывается </w:t>
      </w:r>
      <w:r w:rsidRPr="00667A72">
        <w:rPr>
          <w:sz w:val="28"/>
          <w:szCs w:val="28"/>
        </w:rPr>
        <w:br/>
        <w:t xml:space="preserve">по формуле: </w:t>
      </w:r>
    </w:p>
    <w:p w14:paraId="72D41DAF" w14:textId="77777777" w:rsidR="00667A72" w:rsidRPr="00667A72" w:rsidRDefault="00667A72" w:rsidP="00667A72">
      <w:pPr>
        <w:widowControl w:val="0"/>
        <w:suppressAutoHyphens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 xml:space="preserve">  </w:t>
      </w:r>
    </w:p>
    <w:p w14:paraId="4E83B01E" w14:textId="77777777" w:rsidR="00667A72" w:rsidRPr="00667A72" w:rsidRDefault="00667A72" w:rsidP="00667A72">
      <w:pPr>
        <w:widowControl w:val="0"/>
        <w:suppressAutoHyphens/>
        <w:jc w:val="center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>СЗП = ФОТ / КП, где:</w:t>
      </w:r>
    </w:p>
    <w:p w14:paraId="2D085E51" w14:textId="77777777" w:rsidR="00667A72" w:rsidRPr="00667A72" w:rsidRDefault="00667A72" w:rsidP="00667A72">
      <w:pPr>
        <w:widowControl w:val="0"/>
        <w:suppressAutoHyphens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 xml:space="preserve">  </w:t>
      </w:r>
    </w:p>
    <w:p w14:paraId="35172716" w14:textId="77777777" w:rsidR="00667A72" w:rsidRPr="00667A72" w:rsidRDefault="00667A72" w:rsidP="00667A72">
      <w:pPr>
        <w:widowControl w:val="0"/>
        <w:suppressAutoHyphens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 xml:space="preserve">СЗП - среднемесячная заработная плата педагогических работников; </w:t>
      </w:r>
    </w:p>
    <w:p w14:paraId="544352C7" w14:textId="77777777" w:rsidR="00667A72" w:rsidRPr="00667A72" w:rsidRDefault="00667A72" w:rsidP="00667A7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 xml:space="preserve">ФОТ - фонд оплаты труда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 и внеурочной деятельности), с учетом повышения ставок заработной платы, но без учета доплат и надбавок; </w:t>
      </w:r>
    </w:p>
    <w:p w14:paraId="35CB89B0" w14:textId="77777777" w:rsidR="00667A72" w:rsidRPr="00667A72" w:rsidRDefault="00667A72" w:rsidP="00667A7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67A72">
        <w:rPr>
          <w:sz w:val="28"/>
          <w:szCs w:val="28"/>
        </w:rPr>
        <w:t>КП - количество педагогических работников (физических лиц) за часы учебной нагрузки.».</w:t>
      </w:r>
    </w:p>
    <w:p w14:paraId="5C6E0645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2.</w:t>
      </w:r>
      <w:r w:rsidRPr="00667A72">
        <w:rPr>
          <w:rFonts w:eastAsia="Arial Unicode MS"/>
          <w:color w:val="000000"/>
          <w:sz w:val="28"/>
          <w:szCs w:val="28"/>
        </w:rPr>
        <w:t xml:space="preserve"> Внести в Положение </w:t>
      </w:r>
      <w:r w:rsidRPr="00667A72">
        <w:rPr>
          <w:color w:val="000000"/>
          <w:sz w:val="28"/>
          <w:szCs w:val="28"/>
        </w:rPr>
        <w:t xml:space="preserve">об оплате труда работников муниципальных образовательных организаций, осуществляющих образовательную деятельность по образовательным программам дошкольного образования, и общеобразовательных организаций Одинцовского городского округа Московской области, утвержденное постановлением № 4002, следующие изменения: </w:t>
      </w:r>
    </w:p>
    <w:p w14:paraId="03F35D09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1) пункт 26 изложить в следующей редакции:</w:t>
      </w:r>
    </w:p>
    <w:p w14:paraId="2A44DF30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«26. За выполнение дополнительной работы, связанной с наставничеством, предусматривается ежемесячная доплата:</w:t>
      </w:r>
    </w:p>
    <w:p w14:paraId="2F3301C4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до 6000 рублей -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</w:t>
      </w:r>
    </w:p>
    <w:p w14:paraId="52D78110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lastRenderedPageBreak/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307F19E1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1710A921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2) пункт 27 изложить в следующей редакции:</w:t>
      </w:r>
    </w:p>
    <w:p w14:paraId="7535090A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«27.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в должностные обязанности по занимаемой в организации должности, предусматривается ежемесячная доплата:</w:t>
      </w:r>
    </w:p>
    <w:p w14:paraId="0EA8AB5D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 xml:space="preserve">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 </w:t>
      </w:r>
    </w:p>
    <w:p w14:paraId="77C2C375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05D153F2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14:paraId="4A8E28E1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 xml:space="preserve"> 3) дополнить пунктом 31</w:t>
      </w:r>
      <w:r w:rsidRPr="00667A72">
        <w:rPr>
          <w:color w:val="000000"/>
          <w:sz w:val="28"/>
          <w:szCs w:val="28"/>
          <w:vertAlign w:val="superscript"/>
        </w:rPr>
        <w:t>1</w:t>
      </w:r>
      <w:r w:rsidRPr="00667A72">
        <w:rPr>
          <w:color w:val="000000"/>
          <w:sz w:val="28"/>
          <w:szCs w:val="28"/>
        </w:rPr>
        <w:t xml:space="preserve"> следующего содержания:</w:t>
      </w:r>
    </w:p>
    <w:p w14:paraId="4AC321E5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«31</w:t>
      </w:r>
      <w:r w:rsidRPr="00667A72">
        <w:rPr>
          <w:color w:val="000000"/>
          <w:sz w:val="28"/>
          <w:szCs w:val="28"/>
          <w:vertAlign w:val="superscript"/>
        </w:rPr>
        <w:t>1</w:t>
      </w:r>
      <w:r w:rsidRPr="00667A72">
        <w:rPr>
          <w:color w:val="000000"/>
          <w:sz w:val="28"/>
          <w:szCs w:val="28"/>
        </w:rPr>
        <w:t>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</w:t>
      </w:r>
    </w:p>
    <w:p w14:paraId="3AF82615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5 % от ставки заработной платы (должностного оклада) и выплачивается за фактически отработанное время.</w:t>
      </w:r>
    </w:p>
    <w:p w14:paraId="5CD9CFF0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Размер доплаты устанавливается локальными нормативными актами, принимаемыми образовательной организацией, с учетом мнения представительного органа работников в пределах установленного фонда оплаты труда.»;</w:t>
      </w:r>
    </w:p>
    <w:p w14:paraId="2B0B2200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4) пункт 42 изложить в следующей редакции:</w:t>
      </w:r>
    </w:p>
    <w:p w14:paraId="65241E7C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lastRenderedPageBreak/>
        <w:t>«42. 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муниципальные учреждения,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 производится.</w:t>
      </w:r>
    </w:p>
    <w:p w14:paraId="35B255A3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Педагогическим работникам образовательных организаций, реализующих основные общеобразовательные программы –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дополнительно устанавливается ежемесячная выплата в следующих размерах: молодым специалистам – 5000 рублей; молодым работникам – 3000 рублей.</w:t>
      </w:r>
    </w:p>
    <w:p w14:paraId="158C18D9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образовательных организаций,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устанавливается ежемесячная доплата в размере 3000 рублей.</w:t>
      </w:r>
    </w:p>
    <w:p w14:paraId="3AA1ED03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В настоящем Положении понятия «молодой специалист», «молодой работник» используются в тех же значениях, в каких они используются в Законе Московской области № 94/2013-ОЗ «Об образовании».</w:t>
      </w:r>
    </w:p>
    <w:p w14:paraId="710E5E0F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Доплаты, указанные в настоящем пункте, устанавливаются за фактически отработанное время.».</w:t>
      </w:r>
    </w:p>
    <w:p w14:paraId="4F3B5AB6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 xml:space="preserve">3. Опубликовать настоящее постановление в официальном средстве массовой информации Одинцовского городского округа и разместить на официальных сайтах Одинцовского городского округа Московской области и </w:t>
      </w:r>
      <w:r w:rsidRPr="00667A72">
        <w:rPr>
          <w:color w:val="000000"/>
          <w:sz w:val="28"/>
          <w:szCs w:val="28"/>
        </w:rPr>
        <w:lastRenderedPageBreak/>
        <w:t>Управления образования Администрации Одинцовского городского округа Московской области в информационно-телекоммуникационной сети «Интернет».</w:t>
      </w:r>
    </w:p>
    <w:p w14:paraId="3313DC4C" w14:textId="77777777" w:rsidR="00667A72" w:rsidRPr="00667A72" w:rsidRDefault="00667A72" w:rsidP="00667A72">
      <w:pPr>
        <w:spacing w:line="271" w:lineRule="auto"/>
        <w:ind w:firstLine="720"/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1 сентября 2025 года.</w:t>
      </w:r>
    </w:p>
    <w:p w14:paraId="1BF723D5" w14:textId="77777777" w:rsidR="00667A72" w:rsidRPr="00667A72" w:rsidRDefault="00667A72" w:rsidP="00667A72">
      <w:pPr>
        <w:ind w:firstLine="720"/>
        <w:jc w:val="both"/>
        <w:rPr>
          <w:color w:val="FF0000"/>
          <w:sz w:val="28"/>
          <w:szCs w:val="28"/>
        </w:rPr>
      </w:pPr>
    </w:p>
    <w:p w14:paraId="73265C25" w14:textId="77777777" w:rsidR="00667A72" w:rsidRPr="00667A72" w:rsidRDefault="00667A72" w:rsidP="00667A72">
      <w:pPr>
        <w:ind w:firstLine="720"/>
        <w:jc w:val="both"/>
        <w:rPr>
          <w:color w:val="FF0000"/>
          <w:sz w:val="28"/>
          <w:szCs w:val="28"/>
        </w:rPr>
      </w:pPr>
    </w:p>
    <w:p w14:paraId="21A9F95F" w14:textId="77777777" w:rsidR="00667A72" w:rsidRPr="00667A72" w:rsidRDefault="00667A72" w:rsidP="00667A72">
      <w:pPr>
        <w:jc w:val="both"/>
        <w:rPr>
          <w:color w:val="000000"/>
          <w:sz w:val="28"/>
          <w:szCs w:val="28"/>
        </w:rPr>
      </w:pPr>
      <w:r w:rsidRPr="00667A72">
        <w:rPr>
          <w:color w:val="000000"/>
          <w:sz w:val="28"/>
          <w:szCs w:val="28"/>
        </w:rPr>
        <w:t>Глава Одинцовского городского округа                                               А.Р. Иванов</w:t>
      </w:r>
    </w:p>
    <w:p w14:paraId="10D063CB" w14:textId="77777777" w:rsidR="00667A72" w:rsidRPr="00667A72" w:rsidRDefault="00667A72" w:rsidP="00667A72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14:paraId="59645484" w14:textId="77777777" w:rsidR="00D16D8A" w:rsidRPr="000B47CF" w:rsidRDefault="00D16D8A" w:rsidP="00DD369D">
      <w:pPr>
        <w:spacing w:line="276" w:lineRule="auto"/>
        <w:jc w:val="center"/>
        <w:rPr>
          <w:sz w:val="28"/>
          <w:szCs w:val="28"/>
        </w:rPr>
      </w:pPr>
    </w:p>
    <w:p w14:paraId="254A415E" w14:textId="77777777" w:rsidR="00461244" w:rsidRPr="00034B8C" w:rsidRDefault="00461244" w:rsidP="00DD369D">
      <w:pPr>
        <w:spacing w:line="276" w:lineRule="auto"/>
        <w:jc w:val="center"/>
      </w:pPr>
    </w:p>
    <w:p w14:paraId="1A964E33" w14:textId="77777777" w:rsidR="00957949" w:rsidRDefault="00957949" w:rsidP="00FD6592">
      <w:pPr>
        <w:rPr>
          <w:color w:val="000000"/>
        </w:rPr>
      </w:pPr>
    </w:p>
    <w:p w14:paraId="7ECFAD80" w14:textId="77777777" w:rsidR="0069310D" w:rsidRDefault="0069310D" w:rsidP="00FD6592">
      <w:pPr>
        <w:rPr>
          <w:color w:val="000000"/>
        </w:rPr>
      </w:pPr>
    </w:p>
    <w:sectPr w:rsidR="0069310D" w:rsidSect="00066B3C">
      <w:pgSz w:w="11906" w:h="16838" w:code="9"/>
      <w:pgMar w:top="1134" w:right="851" w:bottom="1134" w:left="170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7FD8D" w14:textId="77777777" w:rsidR="00625344" w:rsidRDefault="00625344" w:rsidP="00AC58CD">
      <w:r>
        <w:separator/>
      </w:r>
    </w:p>
  </w:endnote>
  <w:endnote w:type="continuationSeparator" w:id="0">
    <w:p w14:paraId="1E326CDA" w14:textId="77777777" w:rsidR="00625344" w:rsidRDefault="00625344" w:rsidP="00AC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078A7" w14:textId="77777777" w:rsidR="00625344" w:rsidRDefault="00625344" w:rsidP="00AC58CD">
      <w:r>
        <w:separator/>
      </w:r>
    </w:p>
  </w:footnote>
  <w:footnote w:type="continuationSeparator" w:id="0">
    <w:p w14:paraId="5D13D332" w14:textId="77777777" w:rsidR="00625344" w:rsidRDefault="00625344" w:rsidP="00AC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0F50"/>
    <w:multiLevelType w:val="hybridMultilevel"/>
    <w:tmpl w:val="BB1CBAD8"/>
    <w:lvl w:ilvl="0" w:tplc="DB3AE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D24F57"/>
    <w:multiLevelType w:val="hybridMultilevel"/>
    <w:tmpl w:val="6B58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7909"/>
    <w:multiLevelType w:val="hybridMultilevel"/>
    <w:tmpl w:val="2CE4A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1D90"/>
    <w:multiLevelType w:val="hybridMultilevel"/>
    <w:tmpl w:val="A240EE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A650CF"/>
    <w:multiLevelType w:val="hybridMultilevel"/>
    <w:tmpl w:val="D062C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667FD"/>
    <w:multiLevelType w:val="hybridMultilevel"/>
    <w:tmpl w:val="4D64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E726D"/>
    <w:multiLevelType w:val="hybridMultilevel"/>
    <w:tmpl w:val="09EC1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03EDC"/>
    <w:multiLevelType w:val="multilevel"/>
    <w:tmpl w:val="6B9C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D3DB2"/>
    <w:multiLevelType w:val="hybridMultilevel"/>
    <w:tmpl w:val="68840972"/>
    <w:lvl w:ilvl="0" w:tplc="1F0EC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AC5F63"/>
    <w:multiLevelType w:val="hybridMultilevel"/>
    <w:tmpl w:val="5CA8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81FC8"/>
    <w:multiLevelType w:val="hybridMultilevel"/>
    <w:tmpl w:val="5AFE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A5119"/>
    <w:multiLevelType w:val="hybridMultilevel"/>
    <w:tmpl w:val="52FC1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33DB4"/>
    <w:multiLevelType w:val="hybridMultilevel"/>
    <w:tmpl w:val="E702E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80752"/>
    <w:multiLevelType w:val="hybridMultilevel"/>
    <w:tmpl w:val="15FC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233EB"/>
    <w:multiLevelType w:val="hybridMultilevel"/>
    <w:tmpl w:val="6CF68E3A"/>
    <w:lvl w:ilvl="0" w:tplc="77D0EB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D5"/>
    <w:rsid w:val="00026B67"/>
    <w:rsid w:val="00034B8C"/>
    <w:rsid w:val="000374F4"/>
    <w:rsid w:val="0004361E"/>
    <w:rsid w:val="00047F03"/>
    <w:rsid w:val="00053624"/>
    <w:rsid w:val="000539B7"/>
    <w:rsid w:val="00060711"/>
    <w:rsid w:val="000607A9"/>
    <w:rsid w:val="00060CB0"/>
    <w:rsid w:val="000635FA"/>
    <w:rsid w:val="000655B6"/>
    <w:rsid w:val="00066B3C"/>
    <w:rsid w:val="00067BC8"/>
    <w:rsid w:val="00071F12"/>
    <w:rsid w:val="00072E5B"/>
    <w:rsid w:val="00073135"/>
    <w:rsid w:val="0008447B"/>
    <w:rsid w:val="00087B5C"/>
    <w:rsid w:val="00093EEF"/>
    <w:rsid w:val="000B47CF"/>
    <w:rsid w:val="000D1E0A"/>
    <w:rsid w:val="000D614E"/>
    <w:rsid w:val="000E40EF"/>
    <w:rsid w:val="000F0A4E"/>
    <w:rsid w:val="0011055B"/>
    <w:rsid w:val="001130CB"/>
    <w:rsid w:val="00120373"/>
    <w:rsid w:val="0013374B"/>
    <w:rsid w:val="0014150F"/>
    <w:rsid w:val="001429D6"/>
    <w:rsid w:val="00153E15"/>
    <w:rsid w:val="001572C7"/>
    <w:rsid w:val="00164F40"/>
    <w:rsid w:val="00165B73"/>
    <w:rsid w:val="00176549"/>
    <w:rsid w:val="00183117"/>
    <w:rsid w:val="00187F74"/>
    <w:rsid w:val="00193CD6"/>
    <w:rsid w:val="00196807"/>
    <w:rsid w:val="001B24E8"/>
    <w:rsid w:val="001B3AE1"/>
    <w:rsid w:val="001B56E7"/>
    <w:rsid w:val="001C15A4"/>
    <w:rsid w:val="001D22E7"/>
    <w:rsid w:val="001E0AD9"/>
    <w:rsid w:val="001F17F2"/>
    <w:rsid w:val="00204A08"/>
    <w:rsid w:val="002220A5"/>
    <w:rsid w:val="00237610"/>
    <w:rsid w:val="002444A0"/>
    <w:rsid w:val="00257668"/>
    <w:rsid w:val="00272086"/>
    <w:rsid w:val="00272452"/>
    <w:rsid w:val="00273FF4"/>
    <w:rsid w:val="00274A60"/>
    <w:rsid w:val="00285740"/>
    <w:rsid w:val="00291238"/>
    <w:rsid w:val="0029530F"/>
    <w:rsid w:val="002B3032"/>
    <w:rsid w:val="002B5503"/>
    <w:rsid w:val="002D255E"/>
    <w:rsid w:val="002E228B"/>
    <w:rsid w:val="002E7620"/>
    <w:rsid w:val="003010FB"/>
    <w:rsid w:val="00307289"/>
    <w:rsid w:val="00314D36"/>
    <w:rsid w:val="003202E9"/>
    <w:rsid w:val="00342D1F"/>
    <w:rsid w:val="00347FA5"/>
    <w:rsid w:val="00357B35"/>
    <w:rsid w:val="00371008"/>
    <w:rsid w:val="003741B4"/>
    <w:rsid w:val="003748D2"/>
    <w:rsid w:val="00376B7D"/>
    <w:rsid w:val="003914C5"/>
    <w:rsid w:val="00391E50"/>
    <w:rsid w:val="00392933"/>
    <w:rsid w:val="003A164D"/>
    <w:rsid w:val="003A1A72"/>
    <w:rsid w:val="003A5902"/>
    <w:rsid w:val="003B21AE"/>
    <w:rsid w:val="003D702B"/>
    <w:rsid w:val="003F46A5"/>
    <w:rsid w:val="003F7DA1"/>
    <w:rsid w:val="004031BE"/>
    <w:rsid w:val="004319ED"/>
    <w:rsid w:val="0043560D"/>
    <w:rsid w:val="0044239B"/>
    <w:rsid w:val="00456315"/>
    <w:rsid w:val="0046093C"/>
    <w:rsid w:val="00461244"/>
    <w:rsid w:val="0046791A"/>
    <w:rsid w:val="004814E7"/>
    <w:rsid w:val="004859D2"/>
    <w:rsid w:val="00491E2F"/>
    <w:rsid w:val="004A151F"/>
    <w:rsid w:val="004A370E"/>
    <w:rsid w:val="004C2108"/>
    <w:rsid w:val="004D26D5"/>
    <w:rsid w:val="004D6BE0"/>
    <w:rsid w:val="004E132F"/>
    <w:rsid w:val="004E783E"/>
    <w:rsid w:val="00503C0D"/>
    <w:rsid w:val="00505630"/>
    <w:rsid w:val="0052255C"/>
    <w:rsid w:val="0052765D"/>
    <w:rsid w:val="00530A32"/>
    <w:rsid w:val="005351DB"/>
    <w:rsid w:val="0053526F"/>
    <w:rsid w:val="00545A31"/>
    <w:rsid w:val="00571239"/>
    <w:rsid w:val="00576B9E"/>
    <w:rsid w:val="0058228B"/>
    <w:rsid w:val="005864FA"/>
    <w:rsid w:val="005A3FE4"/>
    <w:rsid w:val="005A4A53"/>
    <w:rsid w:val="005A4BF0"/>
    <w:rsid w:val="005A6E5C"/>
    <w:rsid w:val="005B2D9B"/>
    <w:rsid w:val="005E0145"/>
    <w:rsid w:val="005E5746"/>
    <w:rsid w:val="005E78CA"/>
    <w:rsid w:val="005F311D"/>
    <w:rsid w:val="00604E34"/>
    <w:rsid w:val="00604E41"/>
    <w:rsid w:val="00621789"/>
    <w:rsid w:val="00625344"/>
    <w:rsid w:val="0064331F"/>
    <w:rsid w:val="00655BB8"/>
    <w:rsid w:val="00662323"/>
    <w:rsid w:val="00667A72"/>
    <w:rsid w:val="0067527D"/>
    <w:rsid w:val="00682543"/>
    <w:rsid w:val="0068392B"/>
    <w:rsid w:val="006874AD"/>
    <w:rsid w:val="0069310D"/>
    <w:rsid w:val="00697B62"/>
    <w:rsid w:val="006A1966"/>
    <w:rsid w:val="006B6410"/>
    <w:rsid w:val="006C17F4"/>
    <w:rsid w:val="006C37AE"/>
    <w:rsid w:val="006C7C9A"/>
    <w:rsid w:val="006D53DA"/>
    <w:rsid w:val="006E4450"/>
    <w:rsid w:val="006E5029"/>
    <w:rsid w:val="006F470F"/>
    <w:rsid w:val="006F5694"/>
    <w:rsid w:val="006F7378"/>
    <w:rsid w:val="00707A14"/>
    <w:rsid w:val="00710B0B"/>
    <w:rsid w:val="00717E3F"/>
    <w:rsid w:val="007260CB"/>
    <w:rsid w:val="007561CF"/>
    <w:rsid w:val="00777281"/>
    <w:rsid w:val="007825D1"/>
    <w:rsid w:val="007B0073"/>
    <w:rsid w:val="007B17BE"/>
    <w:rsid w:val="007C5629"/>
    <w:rsid w:val="007C6DCB"/>
    <w:rsid w:val="007E392B"/>
    <w:rsid w:val="007F2571"/>
    <w:rsid w:val="0080249E"/>
    <w:rsid w:val="00804FB6"/>
    <w:rsid w:val="00830AE7"/>
    <w:rsid w:val="008410AA"/>
    <w:rsid w:val="00846EAF"/>
    <w:rsid w:val="0084767D"/>
    <w:rsid w:val="00850EFD"/>
    <w:rsid w:val="008555D6"/>
    <w:rsid w:val="00857C9E"/>
    <w:rsid w:val="00871870"/>
    <w:rsid w:val="00874213"/>
    <w:rsid w:val="00892F50"/>
    <w:rsid w:val="008977DC"/>
    <w:rsid w:val="008A509D"/>
    <w:rsid w:val="008A7360"/>
    <w:rsid w:val="008E7F2B"/>
    <w:rsid w:val="008F1C01"/>
    <w:rsid w:val="008F3355"/>
    <w:rsid w:val="00912DBF"/>
    <w:rsid w:val="00916CC3"/>
    <w:rsid w:val="0091773C"/>
    <w:rsid w:val="00954993"/>
    <w:rsid w:val="00957949"/>
    <w:rsid w:val="00970F9A"/>
    <w:rsid w:val="00974FDE"/>
    <w:rsid w:val="00980883"/>
    <w:rsid w:val="0098227A"/>
    <w:rsid w:val="00986B1E"/>
    <w:rsid w:val="009B609C"/>
    <w:rsid w:val="009B7C46"/>
    <w:rsid w:val="009C5F9A"/>
    <w:rsid w:val="009D115B"/>
    <w:rsid w:val="009D2CC1"/>
    <w:rsid w:val="009D4D1E"/>
    <w:rsid w:val="009D523F"/>
    <w:rsid w:val="009D700E"/>
    <w:rsid w:val="009E5137"/>
    <w:rsid w:val="009F513D"/>
    <w:rsid w:val="009F6CAD"/>
    <w:rsid w:val="009F6F5A"/>
    <w:rsid w:val="00A00DEF"/>
    <w:rsid w:val="00A27ED6"/>
    <w:rsid w:val="00A30D06"/>
    <w:rsid w:val="00A31F2F"/>
    <w:rsid w:val="00A6396C"/>
    <w:rsid w:val="00A70F57"/>
    <w:rsid w:val="00A71FB1"/>
    <w:rsid w:val="00A72491"/>
    <w:rsid w:val="00A91452"/>
    <w:rsid w:val="00A91D81"/>
    <w:rsid w:val="00AA1A23"/>
    <w:rsid w:val="00AA2766"/>
    <w:rsid w:val="00AB0BEC"/>
    <w:rsid w:val="00AC03D5"/>
    <w:rsid w:val="00AC2A2E"/>
    <w:rsid w:val="00AC355D"/>
    <w:rsid w:val="00AC58CD"/>
    <w:rsid w:val="00AE1A84"/>
    <w:rsid w:val="00B04935"/>
    <w:rsid w:val="00B07556"/>
    <w:rsid w:val="00B152D5"/>
    <w:rsid w:val="00B217A7"/>
    <w:rsid w:val="00B23307"/>
    <w:rsid w:val="00B318F3"/>
    <w:rsid w:val="00B348E5"/>
    <w:rsid w:val="00B51045"/>
    <w:rsid w:val="00B6617D"/>
    <w:rsid w:val="00B937C9"/>
    <w:rsid w:val="00BB10D8"/>
    <w:rsid w:val="00BB2998"/>
    <w:rsid w:val="00BD2CA1"/>
    <w:rsid w:val="00BD64CB"/>
    <w:rsid w:val="00BD7BEC"/>
    <w:rsid w:val="00BE4341"/>
    <w:rsid w:val="00BE5ADB"/>
    <w:rsid w:val="00BF28B0"/>
    <w:rsid w:val="00BF38CB"/>
    <w:rsid w:val="00BF6962"/>
    <w:rsid w:val="00C004BB"/>
    <w:rsid w:val="00C05EB9"/>
    <w:rsid w:val="00C103ED"/>
    <w:rsid w:val="00C11BAA"/>
    <w:rsid w:val="00C13176"/>
    <w:rsid w:val="00C17984"/>
    <w:rsid w:val="00C27941"/>
    <w:rsid w:val="00C455B3"/>
    <w:rsid w:val="00C46A60"/>
    <w:rsid w:val="00C5239A"/>
    <w:rsid w:val="00C5475D"/>
    <w:rsid w:val="00C7274B"/>
    <w:rsid w:val="00C76BAC"/>
    <w:rsid w:val="00C85670"/>
    <w:rsid w:val="00C92C71"/>
    <w:rsid w:val="00CA3939"/>
    <w:rsid w:val="00CA4B36"/>
    <w:rsid w:val="00CB30DB"/>
    <w:rsid w:val="00CB63B2"/>
    <w:rsid w:val="00CD2797"/>
    <w:rsid w:val="00CE19C1"/>
    <w:rsid w:val="00CE589E"/>
    <w:rsid w:val="00CF32CA"/>
    <w:rsid w:val="00CF6FB7"/>
    <w:rsid w:val="00CF704B"/>
    <w:rsid w:val="00CF73A4"/>
    <w:rsid w:val="00D02BB1"/>
    <w:rsid w:val="00D16D8A"/>
    <w:rsid w:val="00D23487"/>
    <w:rsid w:val="00D311F4"/>
    <w:rsid w:val="00D478AB"/>
    <w:rsid w:val="00D6745C"/>
    <w:rsid w:val="00D95484"/>
    <w:rsid w:val="00DA2256"/>
    <w:rsid w:val="00DB66BE"/>
    <w:rsid w:val="00DC1D76"/>
    <w:rsid w:val="00DD2358"/>
    <w:rsid w:val="00DD369D"/>
    <w:rsid w:val="00DD3734"/>
    <w:rsid w:val="00E02728"/>
    <w:rsid w:val="00E052CA"/>
    <w:rsid w:val="00E162C8"/>
    <w:rsid w:val="00E2411B"/>
    <w:rsid w:val="00E2646F"/>
    <w:rsid w:val="00E3115B"/>
    <w:rsid w:val="00E40F7B"/>
    <w:rsid w:val="00E42B06"/>
    <w:rsid w:val="00E44BED"/>
    <w:rsid w:val="00E469CD"/>
    <w:rsid w:val="00E53295"/>
    <w:rsid w:val="00E67BB0"/>
    <w:rsid w:val="00E70581"/>
    <w:rsid w:val="00E72DB3"/>
    <w:rsid w:val="00E73933"/>
    <w:rsid w:val="00E84CDA"/>
    <w:rsid w:val="00E90670"/>
    <w:rsid w:val="00E96B71"/>
    <w:rsid w:val="00EA00C5"/>
    <w:rsid w:val="00EB6B3F"/>
    <w:rsid w:val="00ED099F"/>
    <w:rsid w:val="00ED69E1"/>
    <w:rsid w:val="00ED6C0F"/>
    <w:rsid w:val="00ED6FD8"/>
    <w:rsid w:val="00EE7EC2"/>
    <w:rsid w:val="00EF5D2D"/>
    <w:rsid w:val="00F03B2D"/>
    <w:rsid w:val="00F05CE6"/>
    <w:rsid w:val="00F10687"/>
    <w:rsid w:val="00F12FF2"/>
    <w:rsid w:val="00F274F5"/>
    <w:rsid w:val="00F54262"/>
    <w:rsid w:val="00F81480"/>
    <w:rsid w:val="00F81F53"/>
    <w:rsid w:val="00F825C2"/>
    <w:rsid w:val="00F86BEA"/>
    <w:rsid w:val="00F92F8E"/>
    <w:rsid w:val="00FA2578"/>
    <w:rsid w:val="00FA4DB4"/>
    <w:rsid w:val="00FB310F"/>
    <w:rsid w:val="00FB54CF"/>
    <w:rsid w:val="00FB69E6"/>
    <w:rsid w:val="00FB7F80"/>
    <w:rsid w:val="00FD3ED9"/>
    <w:rsid w:val="00FD62BF"/>
    <w:rsid w:val="00FD64C6"/>
    <w:rsid w:val="00FD6592"/>
    <w:rsid w:val="00FE0409"/>
    <w:rsid w:val="00FE1592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E4580"/>
  <w15:docId w15:val="{19E20D0F-38C5-E342-8E17-B5B93DC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2D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17E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E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E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E3F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E3F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E3F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E3F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E3F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E3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E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7E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7E3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7E3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7E3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7E3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7E3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7E3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17E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717E3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17E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717E3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17E3F"/>
    <w:rPr>
      <w:b/>
      <w:bCs/>
    </w:rPr>
  </w:style>
  <w:style w:type="character" w:styleId="a8">
    <w:name w:val="Emphasis"/>
    <w:basedOn w:val="a0"/>
    <w:uiPriority w:val="20"/>
    <w:qFormat/>
    <w:rsid w:val="00717E3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17E3F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717E3F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17E3F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17E3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7E3F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717E3F"/>
    <w:rPr>
      <w:b/>
      <w:i/>
      <w:sz w:val="24"/>
    </w:rPr>
  </w:style>
  <w:style w:type="character" w:styleId="ad">
    <w:name w:val="Subtle Emphasis"/>
    <w:uiPriority w:val="19"/>
    <w:qFormat/>
    <w:rsid w:val="00717E3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17E3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7E3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7E3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17E3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17E3F"/>
    <w:pPr>
      <w:outlineLvl w:val="9"/>
    </w:pPr>
  </w:style>
  <w:style w:type="table" w:styleId="af3">
    <w:name w:val="Table Grid"/>
    <w:basedOn w:val="a1"/>
    <w:rsid w:val="00047F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ody Text Indent"/>
    <w:basedOn w:val="a"/>
    <w:link w:val="af5"/>
    <w:uiPriority w:val="99"/>
    <w:unhideWhenUsed/>
    <w:rsid w:val="005351DB"/>
    <w:pPr>
      <w:spacing w:after="120"/>
      <w:ind w:left="283"/>
    </w:pPr>
    <w:rPr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351DB"/>
    <w:rPr>
      <w:rFonts w:ascii="Times New Roman" w:eastAsia="Times New Roman" w:hAnsi="Times New Roman"/>
      <w:sz w:val="20"/>
      <w:szCs w:val="20"/>
      <w:lang w:val="ru-RU" w:bidi="ar-SA"/>
    </w:rPr>
  </w:style>
  <w:style w:type="paragraph" w:styleId="af6">
    <w:name w:val="Normal (Web)"/>
    <w:basedOn w:val="a"/>
    <w:uiPriority w:val="99"/>
    <w:unhideWhenUsed/>
    <w:rsid w:val="007E392B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uiPriority w:val="99"/>
    <w:unhideWhenUsed/>
    <w:rsid w:val="003B21AE"/>
    <w:rPr>
      <w:color w:val="0000FF"/>
      <w:u w:val="single"/>
    </w:rPr>
  </w:style>
  <w:style w:type="paragraph" w:styleId="af8">
    <w:name w:val="header"/>
    <w:basedOn w:val="a"/>
    <w:link w:val="af9"/>
    <w:rsid w:val="00AC58C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AC58CD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rsid w:val="00AC58C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AC58CD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Bodytext2">
    <w:name w:val="Body text (2)_"/>
    <w:basedOn w:val="a0"/>
    <w:link w:val="Bodytext20"/>
    <w:rsid w:val="00545A31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2">
    <w:name w:val="Heading #1 (2)_"/>
    <w:basedOn w:val="a0"/>
    <w:link w:val="Heading120"/>
    <w:rsid w:val="00545A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45A31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45A31"/>
    <w:pPr>
      <w:widowControl w:val="0"/>
      <w:shd w:val="clear" w:color="auto" w:fill="FFFFFF"/>
      <w:spacing w:line="277" w:lineRule="exact"/>
      <w:jc w:val="center"/>
    </w:pPr>
    <w:rPr>
      <w:sz w:val="26"/>
      <w:szCs w:val="26"/>
      <w:lang w:val="en-US" w:eastAsia="en-US" w:bidi="en-US"/>
    </w:rPr>
  </w:style>
  <w:style w:type="paragraph" w:customStyle="1" w:styleId="Heading120">
    <w:name w:val="Heading #1 (2)"/>
    <w:basedOn w:val="a"/>
    <w:link w:val="Heading12"/>
    <w:rsid w:val="00545A31"/>
    <w:pPr>
      <w:widowControl w:val="0"/>
      <w:shd w:val="clear" w:color="auto" w:fill="FFFFFF"/>
      <w:spacing w:before="1260" w:after="300" w:line="0" w:lineRule="atLeast"/>
      <w:outlineLvl w:val="0"/>
    </w:pPr>
    <w:rPr>
      <w:b/>
      <w:bCs/>
      <w:sz w:val="28"/>
      <w:szCs w:val="28"/>
      <w:lang w:val="en-US" w:eastAsia="en-US" w:bidi="en-US"/>
    </w:rPr>
  </w:style>
  <w:style w:type="paragraph" w:customStyle="1" w:styleId="Bodytext40">
    <w:name w:val="Body text (4)"/>
    <w:basedOn w:val="a"/>
    <w:link w:val="Bodytext4"/>
    <w:rsid w:val="00545A31"/>
    <w:pPr>
      <w:widowControl w:val="0"/>
      <w:shd w:val="clear" w:color="auto" w:fill="FFFFFF"/>
      <w:spacing w:before="2040" w:line="0" w:lineRule="atLeast"/>
    </w:pPr>
    <w:rPr>
      <w:sz w:val="22"/>
      <w:szCs w:val="22"/>
      <w:lang w:val="en-US" w:eastAsia="en-US" w:bidi="en-US"/>
    </w:rPr>
  </w:style>
  <w:style w:type="paragraph" w:customStyle="1" w:styleId="ConsPlusNormal">
    <w:name w:val="ConsPlusNormal"/>
    <w:rsid w:val="00EB6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styleId="afc">
    <w:name w:val="Balloon Text"/>
    <w:basedOn w:val="a"/>
    <w:link w:val="afd"/>
    <w:semiHidden/>
    <w:unhideWhenUsed/>
    <w:rsid w:val="00E84CDA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semiHidden/>
    <w:rsid w:val="00E84CDA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customStyle="1" w:styleId="Default">
    <w:name w:val="Default"/>
    <w:rsid w:val="00357B3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8CB70-E437-4354-951F-BD268A07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1541</Words>
  <Characters>12327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veypan</dc:creator>
  <cp:lastModifiedBy>User</cp:lastModifiedBy>
  <cp:revision>2</cp:revision>
  <cp:lastPrinted>2024-11-28T14:10:00Z</cp:lastPrinted>
  <dcterms:created xsi:type="dcterms:W3CDTF">2026-01-21T08:34:00Z</dcterms:created>
  <dcterms:modified xsi:type="dcterms:W3CDTF">2026-01-21T08:34:00Z</dcterms:modified>
</cp:coreProperties>
</file>